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721FA" w14:textId="77777777" w:rsidR="00645132" w:rsidRPr="00645132" w:rsidRDefault="00645132" w:rsidP="006C7349">
      <w:pPr>
        <w:spacing w:after="0" w:line="240" w:lineRule="auto"/>
        <w:jc w:val="center"/>
        <w:rPr>
          <w:b/>
          <w:color w:val="FF0000"/>
          <w:sz w:val="24"/>
          <w:szCs w:val="24"/>
          <w:u w:val="single"/>
        </w:rPr>
      </w:pPr>
    </w:p>
    <w:p w14:paraId="29BF2367" w14:textId="77777777" w:rsidR="00645132" w:rsidRPr="00E65B67" w:rsidRDefault="00C104D8" w:rsidP="00645132">
      <w:pPr>
        <w:spacing w:after="0" w:line="240" w:lineRule="auto"/>
        <w:jc w:val="center"/>
        <w:rPr>
          <w:sz w:val="28"/>
          <w:szCs w:val="28"/>
        </w:rPr>
      </w:pPr>
      <w:r w:rsidRPr="00E65B67">
        <w:rPr>
          <w:sz w:val="28"/>
          <w:szCs w:val="28"/>
        </w:rPr>
        <w:t>Electronic Informed Consent</w:t>
      </w:r>
      <w:r w:rsidR="006C7349" w:rsidRPr="00E65B67">
        <w:rPr>
          <w:sz w:val="28"/>
          <w:szCs w:val="28"/>
        </w:rPr>
        <w:t xml:space="preserve"> </w:t>
      </w:r>
      <w:r w:rsidR="00645132" w:rsidRPr="00E65B67">
        <w:rPr>
          <w:sz w:val="28"/>
          <w:szCs w:val="28"/>
        </w:rPr>
        <w:t>(HRPP 6.1 Informed Consent)</w:t>
      </w:r>
    </w:p>
    <w:p w14:paraId="24540F9F" w14:textId="5182DE0E" w:rsidR="006C7349" w:rsidRPr="00E65B67" w:rsidRDefault="00C104D8" w:rsidP="000F1648">
      <w:pPr>
        <w:spacing w:after="0" w:line="240" w:lineRule="auto"/>
        <w:jc w:val="center"/>
        <w:rPr>
          <w:sz w:val="28"/>
          <w:szCs w:val="28"/>
        </w:rPr>
      </w:pPr>
      <w:r w:rsidRPr="00E65B67">
        <w:rPr>
          <w:sz w:val="28"/>
          <w:szCs w:val="28"/>
        </w:rPr>
        <w:t xml:space="preserve">Guidance </w:t>
      </w:r>
      <w:r w:rsidR="00645132" w:rsidRPr="00E65B67">
        <w:rPr>
          <w:sz w:val="28"/>
          <w:szCs w:val="28"/>
        </w:rPr>
        <w:t>/ Frequently Asked Questions (FAQs)</w:t>
      </w:r>
    </w:p>
    <w:p w14:paraId="47E7FCB6" w14:textId="77777777" w:rsidR="0024244C" w:rsidRPr="00E65B67" w:rsidRDefault="0024244C" w:rsidP="009B6870">
      <w:pPr>
        <w:spacing w:after="0" w:line="240" w:lineRule="auto"/>
        <w:jc w:val="center"/>
        <w:rPr>
          <w:sz w:val="28"/>
          <w:szCs w:val="28"/>
        </w:rPr>
      </w:pPr>
    </w:p>
    <w:p w14:paraId="29D6A391" w14:textId="5FED774E" w:rsidR="0024244C" w:rsidRPr="00E65B67" w:rsidRDefault="0024244C" w:rsidP="009B6870">
      <w:pPr>
        <w:spacing w:after="0" w:line="240" w:lineRule="auto"/>
        <w:rPr>
          <w:sz w:val="28"/>
          <w:szCs w:val="28"/>
        </w:rPr>
      </w:pPr>
      <w:r w:rsidRPr="00E65B67">
        <w:rPr>
          <w:sz w:val="28"/>
          <w:szCs w:val="28"/>
        </w:rPr>
        <w:t>A growing number of research</w:t>
      </w:r>
      <w:r w:rsidR="00350356" w:rsidRPr="00E65B67">
        <w:rPr>
          <w:sz w:val="28"/>
          <w:szCs w:val="28"/>
        </w:rPr>
        <w:t xml:space="preserve">ers are either </w:t>
      </w:r>
      <w:r w:rsidRPr="00E65B67">
        <w:rPr>
          <w:sz w:val="28"/>
          <w:szCs w:val="28"/>
        </w:rPr>
        <w:t>conducting research at a distance or are moving to entirely computer</w:t>
      </w:r>
      <w:r w:rsidR="00DD3F45">
        <w:rPr>
          <w:sz w:val="28"/>
          <w:szCs w:val="28"/>
        </w:rPr>
        <w:t>-</w:t>
      </w:r>
      <w:r w:rsidRPr="00E65B67">
        <w:rPr>
          <w:sz w:val="28"/>
          <w:szCs w:val="28"/>
        </w:rPr>
        <w:t xml:space="preserve">based </w:t>
      </w:r>
      <w:r w:rsidR="00776CC6" w:rsidRPr="00E65B67">
        <w:rPr>
          <w:sz w:val="28"/>
          <w:szCs w:val="28"/>
        </w:rPr>
        <w:t>model</w:t>
      </w:r>
      <w:r w:rsidR="00DD3F45">
        <w:rPr>
          <w:sz w:val="28"/>
          <w:szCs w:val="28"/>
        </w:rPr>
        <w:t>s</w:t>
      </w:r>
      <w:r w:rsidR="00776CC6" w:rsidRPr="00E65B67">
        <w:rPr>
          <w:sz w:val="28"/>
          <w:szCs w:val="28"/>
        </w:rPr>
        <w:t xml:space="preserve"> </w:t>
      </w:r>
      <w:r w:rsidRPr="00E65B67">
        <w:rPr>
          <w:sz w:val="28"/>
          <w:szCs w:val="28"/>
        </w:rPr>
        <w:t>where all data and correspondence are collected and stored electronically</w:t>
      </w:r>
      <w:r w:rsidR="00350356" w:rsidRPr="00E65B67">
        <w:rPr>
          <w:sz w:val="28"/>
          <w:szCs w:val="28"/>
        </w:rPr>
        <w:t>.</w:t>
      </w:r>
    </w:p>
    <w:p w14:paraId="2A4DB629" w14:textId="77777777" w:rsidR="009B6870" w:rsidRPr="00E65B67" w:rsidRDefault="009B6870" w:rsidP="009B6870">
      <w:pPr>
        <w:spacing w:after="0" w:line="240" w:lineRule="auto"/>
        <w:rPr>
          <w:sz w:val="28"/>
          <w:szCs w:val="28"/>
        </w:rPr>
      </w:pPr>
    </w:p>
    <w:p w14:paraId="02521D7D" w14:textId="717366A2" w:rsidR="0024244C" w:rsidRPr="00225605" w:rsidRDefault="0024244C" w:rsidP="009B6870">
      <w:pPr>
        <w:spacing w:after="0" w:line="240" w:lineRule="auto"/>
        <w:rPr>
          <w:sz w:val="28"/>
          <w:szCs w:val="28"/>
        </w:rPr>
      </w:pPr>
      <w:proofErr w:type="gramStart"/>
      <w:r w:rsidRPr="00E65B67">
        <w:rPr>
          <w:sz w:val="28"/>
          <w:szCs w:val="28"/>
        </w:rPr>
        <w:t>The MUSC</w:t>
      </w:r>
      <w:proofErr w:type="gramEnd"/>
      <w:r w:rsidRPr="00E65B67">
        <w:rPr>
          <w:sz w:val="28"/>
          <w:szCs w:val="28"/>
        </w:rPr>
        <w:t xml:space="preserve"> IRB has prepared this guidance along with policy wording to clarify the various approaches available to </w:t>
      </w:r>
      <w:r w:rsidR="00DD3F45">
        <w:rPr>
          <w:sz w:val="28"/>
          <w:szCs w:val="28"/>
        </w:rPr>
        <w:t xml:space="preserve">electronically </w:t>
      </w:r>
      <w:r w:rsidRPr="00E65B67">
        <w:rPr>
          <w:sz w:val="28"/>
          <w:szCs w:val="28"/>
        </w:rPr>
        <w:t>obtain and document consent to participate in a research study</w:t>
      </w:r>
      <w:r w:rsidRPr="00225605">
        <w:rPr>
          <w:sz w:val="28"/>
          <w:szCs w:val="28"/>
        </w:rPr>
        <w:t>.</w:t>
      </w:r>
      <w:r w:rsidR="005A6F69" w:rsidRPr="00225605">
        <w:rPr>
          <w:sz w:val="28"/>
          <w:szCs w:val="28"/>
        </w:rPr>
        <w:t xml:space="preserve">  This guidance was developed to aid researchers who want to use an electronic process to document consent </w:t>
      </w:r>
      <w:r w:rsidR="00EE45F9" w:rsidRPr="0049686A">
        <w:rPr>
          <w:sz w:val="28"/>
          <w:szCs w:val="28"/>
        </w:rPr>
        <w:t xml:space="preserve">either as an alternative to or replacement of a paper-based consent process.  </w:t>
      </w:r>
    </w:p>
    <w:p w14:paraId="2341E8AD" w14:textId="77777777" w:rsidR="009B6870" w:rsidRPr="00E65B67" w:rsidRDefault="009B6870" w:rsidP="009B6870">
      <w:pPr>
        <w:spacing w:after="0" w:line="240" w:lineRule="auto"/>
        <w:rPr>
          <w:sz w:val="28"/>
          <w:szCs w:val="28"/>
        </w:rPr>
      </w:pPr>
    </w:p>
    <w:p w14:paraId="32880B65" w14:textId="21A47681" w:rsidR="00350356" w:rsidRPr="00E65B67" w:rsidRDefault="0024244C" w:rsidP="009B6870">
      <w:pPr>
        <w:spacing w:after="0" w:line="240" w:lineRule="auto"/>
        <w:rPr>
          <w:sz w:val="28"/>
          <w:szCs w:val="28"/>
        </w:rPr>
      </w:pPr>
      <w:r w:rsidRPr="00E65B67">
        <w:rPr>
          <w:sz w:val="28"/>
          <w:szCs w:val="28"/>
        </w:rPr>
        <w:t xml:space="preserve">The MUSC policy was written </w:t>
      </w:r>
      <w:r w:rsidR="008C2329">
        <w:rPr>
          <w:sz w:val="28"/>
          <w:szCs w:val="28"/>
        </w:rPr>
        <w:t xml:space="preserve">to be </w:t>
      </w:r>
      <w:r w:rsidR="00234F83">
        <w:rPr>
          <w:sz w:val="28"/>
          <w:szCs w:val="28"/>
        </w:rPr>
        <w:t>consistent</w:t>
      </w:r>
      <w:r w:rsidR="008C2329">
        <w:rPr>
          <w:sz w:val="28"/>
          <w:szCs w:val="28"/>
        </w:rPr>
        <w:t xml:space="preserve"> </w:t>
      </w:r>
      <w:r w:rsidR="00DD3F45">
        <w:rPr>
          <w:sz w:val="28"/>
          <w:szCs w:val="28"/>
        </w:rPr>
        <w:t xml:space="preserve">with </w:t>
      </w:r>
      <w:r w:rsidRPr="00E65B67">
        <w:rPr>
          <w:sz w:val="28"/>
          <w:szCs w:val="28"/>
        </w:rPr>
        <w:t>federal regulations and joint FDA and OHRP guidance</w:t>
      </w:r>
      <w:r w:rsidR="008D1AA3" w:rsidRPr="00E65B67">
        <w:rPr>
          <w:sz w:val="28"/>
          <w:szCs w:val="28"/>
        </w:rPr>
        <w:t>.</w:t>
      </w:r>
      <w:r w:rsidRPr="00E65B67">
        <w:rPr>
          <w:sz w:val="28"/>
          <w:szCs w:val="28"/>
        </w:rPr>
        <w:t xml:space="preserve">   </w:t>
      </w:r>
    </w:p>
    <w:p w14:paraId="2829E44E" w14:textId="77777777" w:rsidR="00DA331E" w:rsidRPr="00E65B67" w:rsidRDefault="00DA331E" w:rsidP="009B6870">
      <w:pPr>
        <w:spacing w:after="0" w:line="240" w:lineRule="auto"/>
        <w:rPr>
          <w:sz w:val="28"/>
          <w:szCs w:val="28"/>
        </w:rPr>
      </w:pPr>
    </w:p>
    <w:p w14:paraId="6A284A2B" w14:textId="77777777"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24244C" w:rsidRPr="00E65B67">
        <w:rPr>
          <w:b/>
          <w:i/>
          <w:sz w:val="28"/>
          <w:szCs w:val="28"/>
        </w:rPr>
        <w:t>What</w:t>
      </w:r>
      <w:proofErr w:type="gramEnd"/>
      <w:r w:rsidR="0024244C" w:rsidRPr="00E65B67">
        <w:rPr>
          <w:b/>
          <w:i/>
          <w:sz w:val="28"/>
          <w:szCs w:val="28"/>
        </w:rPr>
        <w:t xml:space="preserve"> is electronic consent?</w:t>
      </w:r>
    </w:p>
    <w:p w14:paraId="26B2388D" w14:textId="77777777" w:rsidR="00576015" w:rsidRPr="00E65B67" w:rsidRDefault="00576015" w:rsidP="009B6870">
      <w:pPr>
        <w:spacing w:after="0" w:line="240" w:lineRule="auto"/>
        <w:rPr>
          <w:b/>
          <w:i/>
          <w:sz w:val="28"/>
          <w:szCs w:val="28"/>
        </w:rPr>
      </w:pPr>
    </w:p>
    <w:p w14:paraId="1E304667" w14:textId="0D4C48BD" w:rsidR="00576015" w:rsidRDefault="00576015" w:rsidP="00CB3401">
      <w:pPr>
        <w:spacing w:after="0" w:line="240" w:lineRule="auto"/>
        <w:rPr>
          <w:sz w:val="28"/>
          <w:szCs w:val="28"/>
        </w:rPr>
      </w:pPr>
      <w:r w:rsidRPr="00E65B67">
        <w:rPr>
          <w:b/>
          <w:sz w:val="28"/>
          <w:szCs w:val="28"/>
        </w:rPr>
        <w:t xml:space="preserve">A: </w:t>
      </w:r>
      <w:r w:rsidR="00DE6ACA" w:rsidRPr="00E65B67">
        <w:rPr>
          <w:b/>
          <w:sz w:val="28"/>
          <w:szCs w:val="28"/>
        </w:rPr>
        <w:t xml:space="preserve">  </w:t>
      </w:r>
      <w:r w:rsidR="00DE6ACA" w:rsidRPr="00E65B67">
        <w:rPr>
          <w:sz w:val="28"/>
          <w:szCs w:val="28"/>
        </w:rPr>
        <w:t>Electronic consent refers to the use of electronic systems and processes to obtain and document informed consent.</w:t>
      </w:r>
      <w:r w:rsidR="004A2339">
        <w:rPr>
          <w:sz w:val="28"/>
          <w:szCs w:val="28"/>
        </w:rPr>
        <w:t xml:space="preserve">  </w:t>
      </w:r>
      <w:r w:rsidR="00CB3401" w:rsidRPr="00CB3401">
        <w:rPr>
          <w:sz w:val="28"/>
          <w:szCs w:val="28"/>
        </w:rPr>
        <w:t xml:space="preserve">An </w:t>
      </w:r>
      <w:r w:rsidR="00E74742">
        <w:rPr>
          <w:sz w:val="28"/>
          <w:szCs w:val="28"/>
        </w:rPr>
        <w:t>electronic consent</w:t>
      </w:r>
      <w:r w:rsidR="00CB3401" w:rsidRPr="00CB3401">
        <w:rPr>
          <w:sz w:val="28"/>
          <w:szCs w:val="28"/>
        </w:rPr>
        <w:t xml:space="preserve"> </w:t>
      </w:r>
      <w:r w:rsidR="000F1648">
        <w:rPr>
          <w:sz w:val="28"/>
          <w:szCs w:val="28"/>
        </w:rPr>
        <w:t xml:space="preserve">process </w:t>
      </w:r>
      <w:r w:rsidR="00CB3401" w:rsidRPr="00CB3401">
        <w:rPr>
          <w:sz w:val="28"/>
          <w:szCs w:val="28"/>
        </w:rPr>
        <w:t xml:space="preserve">may be used to provide information usually contained within the </w:t>
      </w:r>
      <w:r w:rsidR="000A7F54">
        <w:rPr>
          <w:sz w:val="28"/>
          <w:szCs w:val="28"/>
        </w:rPr>
        <w:t>paper</w:t>
      </w:r>
      <w:r w:rsidR="000A7F54" w:rsidRPr="00CB3401">
        <w:rPr>
          <w:sz w:val="28"/>
          <w:szCs w:val="28"/>
        </w:rPr>
        <w:t xml:space="preserve"> </w:t>
      </w:r>
      <w:r w:rsidR="00CB3401" w:rsidRPr="00CB3401">
        <w:rPr>
          <w:sz w:val="28"/>
          <w:szCs w:val="28"/>
        </w:rPr>
        <w:t xml:space="preserve">informed consent document, </w:t>
      </w:r>
      <w:r w:rsidR="008C2329">
        <w:rPr>
          <w:sz w:val="28"/>
          <w:szCs w:val="28"/>
        </w:rPr>
        <w:t xml:space="preserve">to </w:t>
      </w:r>
      <w:r w:rsidR="00CB3401" w:rsidRPr="00CB3401">
        <w:rPr>
          <w:sz w:val="28"/>
          <w:szCs w:val="28"/>
        </w:rPr>
        <w:t xml:space="preserve">evaluate the subject’s comprehension of the information presented, and </w:t>
      </w:r>
      <w:r w:rsidR="008C2329">
        <w:rPr>
          <w:sz w:val="28"/>
          <w:szCs w:val="28"/>
        </w:rPr>
        <w:t xml:space="preserve">to </w:t>
      </w:r>
      <w:r w:rsidR="00CB3401" w:rsidRPr="00CB3401">
        <w:rPr>
          <w:sz w:val="28"/>
          <w:szCs w:val="28"/>
        </w:rPr>
        <w:t xml:space="preserve">document the </w:t>
      </w:r>
      <w:r w:rsidR="00CB3401" w:rsidRPr="0049686A">
        <w:rPr>
          <w:sz w:val="28"/>
          <w:szCs w:val="28"/>
        </w:rPr>
        <w:t>consent</w:t>
      </w:r>
      <w:r w:rsidR="00EE45F9" w:rsidRPr="0049686A">
        <w:rPr>
          <w:sz w:val="28"/>
          <w:szCs w:val="28"/>
        </w:rPr>
        <w:t>/assent</w:t>
      </w:r>
      <w:r w:rsidR="00CB3401" w:rsidRPr="0049686A">
        <w:rPr>
          <w:sz w:val="28"/>
          <w:szCs w:val="28"/>
        </w:rPr>
        <w:t xml:space="preserve"> </w:t>
      </w:r>
      <w:r w:rsidR="00CB3401" w:rsidRPr="00CB3401">
        <w:rPr>
          <w:sz w:val="28"/>
          <w:szCs w:val="28"/>
        </w:rPr>
        <w:t xml:space="preserve">of the subject or </w:t>
      </w:r>
      <w:r w:rsidR="00EE45F9" w:rsidRPr="0049686A">
        <w:rPr>
          <w:sz w:val="28"/>
          <w:szCs w:val="28"/>
        </w:rPr>
        <w:t xml:space="preserve">consent of </w:t>
      </w:r>
      <w:r w:rsidR="00CB3401" w:rsidRPr="00CB3401">
        <w:rPr>
          <w:sz w:val="28"/>
          <w:szCs w:val="28"/>
        </w:rPr>
        <w:t>the subject’s LAR.</w:t>
      </w:r>
      <w:r w:rsidR="00CB3401">
        <w:rPr>
          <w:sz w:val="28"/>
          <w:szCs w:val="28"/>
        </w:rPr>
        <w:t xml:space="preserve">  </w:t>
      </w:r>
      <w:r w:rsidR="004A2339">
        <w:rPr>
          <w:sz w:val="28"/>
          <w:szCs w:val="28"/>
        </w:rPr>
        <w:t xml:space="preserve">It implies that researchers will use an electronic signature to document </w:t>
      </w:r>
      <w:r w:rsidR="000A7F54">
        <w:rPr>
          <w:sz w:val="28"/>
          <w:szCs w:val="28"/>
        </w:rPr>
        <w:t xml:space="preserve">signed </w:t>
      </w:r>
      <w:r w:rsidR="004A2339">
        <w:rPr>
          <w:sz w:val="28"/>
          <w:szCs w:val="28"/>
        </w:rPr>
        <w:t>consent.</w:t>
      </w:r>
    </w:p>
    <w:p w14:paraId="1EFC8A03" w14:textId="77777777" w:rsidR="003F6FD1" w:rsidRDefault="003F6FD1" w:rsidP="00CB3401">
      <w:pPr>
        <w:spacing w:after="0" w:line="240" w:lineRule="auto"/>
        <w:rPr>
          <w:sz w:val="28"/>
          <w:szCs w:val="28"/>
        </w:rPr>
      </w:pPr>
    </w:p>
    <w:p w14:paraId="0C53B934" w14:textId="77777777" w:rsidR="002F564C" w:rsidRPr="002F564C" w:rsidRDefault="002F564C" w:rsidP="00C60F8B">
      <w:pPr>
        <w:spacing w:after="0" w:line="240" w:lineRule="auto"/>
        <w:rPr>
          <w:sz w:val="28"/>
          <w:szCs w:val="28"/>
        </w:rPr>
      </w:pPr>
    </w:p>
    <w:p w14:paraId="338CACEA" w14:textId="41BE40CE"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3E7B4F">
        <w:rPr>
          <w:b/>
          <w:i/>
          <w:sz w:val="28"/>
          <w:szCs w:val="28"/>
        </w:rPr>
        <w:t>How</w:t>
      </w:r>
      <w:proofErr w:type="gramEnd"/>
      <w:r w:rsidR="003E7B4F">
        <w:rPr>
          <w:b/>
          <w:i/>
          <w:sz w:val="28"/>
          <w:szCs w:val="28"/>
        </w:rPr>
        <w:t xml:space="preserve"> and where can </w:t>
      </w:r>
      <w:r w:rsidR="000F1648">
        <w:rPr>
          <w:b/>
          <w:i/>
          <w:sz w:val="28"/>
          <w:szCs w:val="28"/>
        </w:rPr>
        <w:t xml:space="preserve">an </w:t>
      </w:r>
      <w:r w:rsidR="003E7B4F">
        <w:rPr>
          <w:b/>
          <w:i/>
          <w:sz w:val="28"/>
          <w:szCs w:val="28"/>
        </w:rPr>
        <w:t>electronic consent</w:t>
      </w:r>
      <w:r w:rsidR="000F1648">
        <w:rPr>
          <w:b/>
          <w:i/>
          <w:sz w:val="28"/>
          <w:szCs w:val="28"/>
        </w:rPr>
        <w:t xml:space="preserve"> process</w:t>
      </w:r>
      <w:r w:rsidR="003E7B4F">
        <w:rPr>
          <w:b/>
          <w:i/>
          <w:sz w:val="28"/>
          <w:szCs w:val="28"/>
        </w:rPr>
        <w:t xml:space="preserve"> be conducted</w:t>
      </w:r>
      <w:r w:rsidR="0024244C" w:rsidRPr="00E65B67">
        <w:rPr>
          <w:b/>
          <w:i/>
          <w:sz w:val="28"/>
          <w:szCs w:val="28"/>
        </w:rPr>
        <w:t>?</w:t>
      </w:r>
    </w:p>
    <w:p w14:paraId="36D268A5" w14:textId="77777777" w:rsidR="00F907E5" w:rsidRPr="00E65B67" w:rsidRDefault="00F907E5" w:rsidP="009B6870">
      <w:pPr>
        <w:spacing w:after="0" w:line="240" w:lineRule="auto"/>
        <w:rPr>
          <w:b/>
          <w:i/>
          <w:sz w:val="28"/>
          <w:szCs w:val="28"/>
        </w:rPr>
      </w:pPr>
    </w:p>
    <w:p w14:paraId="482FC5B7" w14:textId="0C7EE8A5" w:rsidR="005A6F69" w:rsidRPr="005A6F69" w:rsidRDefault="00F907E5" w:rsidP="005A6F69">
      <w:pPr>
        <w:spacing w:after="0" w:line="240" w:lineRule="auto"/>
        <w:rPr>
          <w:sz w:val="28"/>
          <w:szCs w:val="28"/>
        </w:rPr>
      </w:pPr>
      <w:r w:rsidRPr="00E65B67">
        <w:rPr>
          <w:b/>
          <w:sz w:val="28"/>
          <w:szCs w:val="28"/>
        </w:rPr>
        <w:t>A:</w:t>
      </w:r>
      <w:r w:rsidRPr="00E65B67">
        <w:rPr>
          <w:sz w:val="28"/>
          <w:szCs w:val="28"/>
        </w:rPr>
        <w:t xml:space="preserve"> </w:t>
      </w:r>
      <w:r w:rsidR="005A6F69">
        <w:rPr>
          <w:sz w:val="28"/>
          <w:szCs w:val="28"/>
        </w:rPr>
        <w:t>Electronic consent</w:t>
      </w:r>
      <w:r w:rsidR="005A6F69" w:rsidRPr="005A6F69">
        <w:rPr>
          <w:sz w:val="28"/>
          <w:szCs w:val="28"/>
        </w:rPr>
        <w:t xml:space="preserve"> may take place at the study site when both the investigator and subject are at the same location, or it may take place remotely (e.g., at the subject’s home or another convenient venue) </w:t>
      </w:r>
      <w:r w:rsidR="005A6F69" w:rsidRPr="0049686A">
        <w:rPr>
          <w:sz w:val="28"/>
          <w:szCs w:val="28"/>
        </w:rPr>
        <w:t xml:space="preserve">where the subject </w:t>
      </w:r>
      <w:r w:rsidR="00EE45F9" w:rsidRPr="0049686A">
        <w:rPr>
          <w:sz w:val="28"/>
          <w:szCs w:val="28"/>
        </w:rPr>
        <w:t>and investigator are in different locations</w:t>
      </w:r>
      <w:r w:rsidR="005A6F69" w:rsidRPr="005A6F69">
        <w:rPr>
          <w:sz w:val="28"/>
          <w:szCs w:val="28"/>
        </w:rPr>
        <w:t xml:space="preserve">. The </w:t>
      </w:r>
      <w:r w:rsidR="005A6F69">
        <w:rPr>
          <w:sz w:val="28"/>
          <w:szCs w:val="28"/>
        </w:rPr>
        <w:t>electronic consent</w:t>
      </w:r>
      <w:r w:rsidR="005A6F69" w:rsidRPr="005A6F69">
        <w:rPr>
          <w:sz w:val="28"/>
          <w:szCs w:val="28"/>
        </w:rPr>
        <w:t xml:space="preserve"> materials may be </w:t>
      </w:r>
      <w:r w:rsidR="00DD3F45">
        <w:rPr>
          <w:sz w:val="28"/>
          <w:szCs w:val="28"/>
        </w:rPr>
        <w:t>used</w:t>
      </w:r>
      <w:r w:rsidR="00DD3F45" w:rsidRPr="005A6F69">
        <w:rPr>
          <w:sz w:val="28"/>
          <w:szCs w:val="28"/>
        </w:rPr>
        <w:t xml:space="preserve"> </w:t>
      </w:r>
      <w:r w:rsidR="005A6F69" w:rsidRPr="005A6F69">
        <w:rPr>
          <w:sz w:val="28"/>
          <w:szCs w:val="28"/>
        </w:rPr>
        <w:t>for both on-site and remote acces</w:t>
      </w:r>
      <w:r w:rsidR="0058749E">
        <w:rPr>
          <w:sz w:val="28"/>
          <w:szCs w:val="28"/>
        </w:rPr>
        <w:t>s.</w:t>
      </w:r>
    </w:p>
    <w:p w14:paraId="6BC0CDA7" w14:textId="77777777" w:rsidR="005A6F69" w:rsidRPr="00E65B67" w:rsidRDefault="005A6F69" w:rsidP="009B6870">
      <w:pPr>
        <w:spacing w:after="0" w:line="240" w:lineRule="auto"/>
        <w:rPr>
          <w:sz w:val="28"/>
          <w:szCs w:val="28"/>
        </w:rPr>
      </w:pPr>
    </w:p>
    <w:p w14:paraId="5E9E6724" w14:textId="252A8D4B" w:rsidR="00D013A8" w:rsidRDefault="00DD3F45" w:rsidP="00D013A8">
      <w:pPr>
        <w:spacing w:after="0" w:line="240" w:lineRule="auto"/>
        <w:rPr>
          <w:sz w:val="28"/>
          <w:szCs w:val="28"/>
        </w:rPr>
      </w:pPr>
      <w:r>
        <w:rPr>
          <w:sz w:val="28"/>
          <w:szCs w:val="28"/>
        </w:rPr>
        <w:t xml:space="preserve">Studies may use both </w:t>
      </w:r>
      <w:r w:rsidR="000A7F54">
        <w:rPr>
          <w:sz w:val="28"/>
          <w:szCs w:val="28"/>
        </w:rPr>
        <w:t xml:space="preserve">paper </w:t>
      </w:r>
      <w:r>
        <w:rPr>
          <w:sz w:val="28"/>
          <w:szCs w:val="28"/>
        </w:rPr>
        <w:t xml:space="preserve">and electronic documents to </w:t>
      </w:r>
      <w:proofErr w:type="gramStart"/>
      <w:r>
        <w:rPr>
          <w:sz w:val="28"/>
          <w:szCs w:val="28"/>
        </w:rPr>
        <w:t>consent</w:t>
      </w:r>
      <w:proofErr w:type="gramEnd"/>
      <w:r>
        <w:rPr>
          <w:sz w:val="28"/>
          <w:szCs w:val="28"/>
        </w:rPr>
        <w:t xml:space="preserve"> partic</w:t>
      </w:r>
      <w:r w:rsidR="000059A2">
        <w:rPr>
          <w:sz w:val="28"/>
          <w:szCs w:val="28"/>
        </w:rPr>
        <w:t>i</w:t>
      </w:r>
      <w:r>
        <w:rPr>
          <w:sz w:val="28"/>
          <w:szCs w:val="28"/>
        </w:rPr>
        <w:t xml:space="preserve">pants. An electronic version of the </w:t>
      </w:r>
      <w:r w:rsidR="00D013A8">
        <w:rPr>
          <w:sz w:val="28"/>
          <w:szCs w:val="28"/>
        </w:rPr>
        <w:t xml:space="preserve">consent may be used for </w:t>
      </w:r>
      <w:r w:rsidR="000F1648">
        <w:rPr>
          <w:sz w:val="28"/>
          <w:szCs w:val="28"/>
        </w:rPr>
        <w:t>studies</w:t>
      </w:r>
      <w:r w:rsidR="00D013A8">
        <w:rPr>
          <w:sz w:val="28"/>
          <w:szCs w:val="28"/>
        </w:rPr>
        <w:t xml:space="preserve"> obtaining </w:t>
      </w:r>
      <w:r w:rsidR="000A7F54">
        <w:rPr>
          <w:sz w:val="28"/>
          <w:szCs w:val="28"/>
        </w:rPr>
        <w:t xml:space="preserve">signed </w:t>
      </w:r>
      <w:r w:rsidR="00D013A8">
        <w:rPr>
          <w:sz w:val="28"/>
          <w:szCs w:val="28"/>
        </w:rPr>
        <w:lastRenderedPageBreak/>
        <w:t xml:space="preserve">consent, </w:t>
      </w:r>
      <w:proofErr w:type="gramStart"/>
      <w:r w:rsidR="00D013A8">
        <w:rPr>
          <w:sz w:val="28"/>
          <w:szCs w:val="28"/>
        </w:rPr>
        <w:t>as long as</w:t>
      </w:r>
      <w:proofErr w:type="gramEnd"/>
      <w:r w:rsidR="00D013A8">
        <w:rPr>
          <w:sz w:val="28"/>
          <w:szCs w:val="28"/>
        </w:rPr>
        <w:t xml:space="preserve"> the electronic signature is considered valid.</w:t>
      </w:r>
      <w:r w:rsidR="0043178B">
        <w:rPr>
          <w:sz w:val="28"/>
          <w:szCs w:val="28"/>
        </w:rPr>
        <w:t xml:space="preserve"> Best practice </w:t>
      </w:r>
      <w:r w:rsidR="000A7F54">
        <w:rPr>
          <w:sz w:val="28"/>
          <w:szCs w:val="28"/>
        </w:rPr>
        <w:t>is</w:t>
      </w:r>
      <w:r w:rsidR="0043178B">
        <w:rPr>
          <w:sz w:val="28"/>
          <w:szCs w:val="28"/>
        </w:rPr>
        <w:t xml:space="preserve"> to have a </w:t>
      </w:r>
      <w:proofErr w:type="spellStart"/>
      <w:r w:rsidR="0043178B">
        <w:rPr>
          <w:sz w:val="28"/>
          <w:szCs w:val="28"/>
        </w:rPr>
        <w:t>back up</w:t>
      </w:r>
      <w:proofErr w:type="spellEnd"/>
      <w:r w:rsidR="0043178B">
        <w:rPr>
          <w:sz w:val="28"/>
          <w:szCs w:val="28"/>
        </w:rPr>
        <w:t xml:space="preserve"> paper-based informed consent process. </w:t>
      </w:r>
      <w:r w:rsidR="00F213A1">
        <w:rPr>
          <w:sz w:val="28"/>
          <w:szCs w:val="28"/>
        </w:rPr>
        <w:t xml:space="preserve">  </w:t>
      </w:r>
    </w:p>
    <w:p w14:paraId="7DE7CA6F" w14:textId="77777777" w:rsidR="009B6870" w:rsidRPr="00E65B67" w:rsidRDefault="009B6870" w:rsidP="009B6870">
      <w:pPr>
        <w:spacing w:after="0" w:line="240" w:lineRule="auto"/>
        <w:rPr>
          <w:i/>
          <w:sz w:val="28"/>
          <w:szCs w:val="28"/>
        </w:rPr>
      </w:pPr>
    </w:p>
    <w:p w14:paraId="1760B2B3" w14:textId="77777777" w:rsidR="009B6870" w:rsidRPr="00E65B67" w:rsidRDefault="009B6870" w:rsidP="009B6870">
      <w:pPr>
        <w:spacing w:after="0" w:line="240" w:lineRule="auto"/>
        <w:ind w:left="720"/>
        <w:rPr>
          <w:i/>
          <w:sz w:val="28"/>
          <w:szCs w:val="28"/>
        </w:rPr>
      </w:pPr>
    </w:p>
    <w:p w14:paraId="73B44508" w14:textId="4201E2F8"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24244C" w:rsidRPr="00E65B67">
        <w:rPr>
          <w:b/>
          <w:i/>
          <w:sz w:val="28"/>
          <w:szCs w:val="28"/>
        </w:rPr>
        <w:t>What</w:t>
      </w:r>
      <w:proofErr w:type="gramEnd"/>
      <w:r w:rsidR="00DE114C">
        <w:rPr>
          <w:b/>
          <w:i/>
          <w:sz w:val="28"/>
          <w:szCs w:val="28"/>
        </w:rPr>
        <w:t xml:space="preserve"> additional information</w:t>
      </w:r>
      <w:r w:rsidR="0024244C" w:rsidRPr="00E65B67">
        <w:rPr>
          <w:b/>
          <w:i/>
          <w:sz w:val="28"/>
          <w:szCs w:val="28"/>
        </w:rPr>
        <w:t xml:space="preserve"> should a researcher submit to the IRB if he/she wishes </w:t>
      </w:r>
      <w:proofErr w:type="gramStart"/>
      <w:r w:rsidR="0024244C" w:rsidRPr="00E65B67">
        <w:rPr>
          <w:b/>
          <w:i/>
          <w:sz w:val="28"/>
          <w:szCs w:val="28"/>
        </w:rPr>
        <w:t>use</w:t>
      </w:r>
      <w:proofErr w:type="gramEnd"/>
      <w:r w:rsidR="0024244C" w:rsidRPr="00E65B67">
        <w:rPr>
          <w:b/>
          <w:i/>
          <w:sz w:val="28"/>
          <w:szCs w:val="28"/>
        </w:rPr>
        <w:t xml:space="preserve"> electronic consent?</w:t>
      </w:r>
      <w:r w:rsidR="00350356" w:rsidRPr="00E65B67">
        <w:rPr>
          <w:b/>
          <w:i/>
          <w:sz w:val="28"/>
          <w:szCs w:val="28"/>
        </w:rPr>
        <w:t xml:space="preserve"> </w:t>
      </w:r>
    </w:p>
    <w:p w14:paraId="65C93319" w14:textId="77777777" w:rsidR="00F907E5" w:rsidRPr="00E65B67" w:rsidRDefault="00F907E5" w:rsidP="00F907E5">
      <w:pPr>
        <w:spacing w:after="0" w:line="240" w:lineRule="auto"/>
        <w:rPr>
          <w:i/>
          <w:sz w:val="28"/>
          <w:szCs w:val="28"/>
        </w:rPr>
      </w:pPr>
      <w:r w:rsidRPr="00E65B67">
        <w:rPr>
          <w:i/>
          <w:sz w:val="28"/>
          <w:szCs w:val="28"/>
        </w:rPr>
        <w:t xml:space="preserve"> </w:t>
      </w:r>
    </w:p>
    <w:p w14:paraId="3407C78C" w14:textId="3DC7D023" w:rsidR="00D7098B" w:rsidRDefault="00F907E5" w:rsidP="009B6870">
      <w:pPr>
        <w:spacing w:after="0" w:line="240" w:lineRule="auto"/>
        <w:rPr>
          <w:sz w:val="28"/>
          <w:szCs w:val="28"/>
        </w:rPr>
      </w:pPr>
      <w:r w:rsidRPr="00E65B67">
        <w:rPr>
          <w:b/>
          <w:sz w:val="28"/>
          <w:szCs w:val="28"/>
        </w:rPr>
        <w:t>A</w:t>
      </w:r>
      <w:proofErr w:type="gramStart"/>
      <w:r w:rsidRPr="00E65B67">
        <w:rPr>
          <w:b/>
          <w:sz w:val="28"/>
          <w:szCs w:val="28"/>
        </w:rPr>
        <w:t>:</w:t>
      </w:r>
      <w:r w:rsidRPr="00E65B67">
        <w:rPr>
          <w:sz w:val="28"/>
          <w:szCs w:val="28"/>
        </w:rPr>
        <w:t xml:space="preserve">  </w:t>
      </w:r>
      <w:r w:rsidR="000A7F54">
        <w:rPr>
          <w:sz w:val="28"/>
          <w:szCs w:val="28"/>
        </w:rPr>
        <w:t>In</w:t>
      </w:r>
      <w:proofErr w:type="gramEnd"/>
      <w:r w:rsidR="000A7F54">
        <w:rPr>
          <w:sz w:val="28"/>
          <w:szCs w:val="28"/>
        </w:rPr>
        <w:t xml:space="preserve"> the original application or by amendment,</w:t>
      </w:r>
      <w:r w:rsidR="000A7F54" w:rsidRPr="00E65B67">
        <w:rPr>
          <w:sz w:val="28"/>
          <w:szCs w:val="28"/>
        </w:rPr>
        <w:t xml:space="preserve"> </w:t>
      </w:r>
      <w:r w:rsidR="000A7F54">
        <w:rPr>
          <w:sz w:val="28"/>
          <w:szCs w:val="28"/>
        </w:rPr>
        <w:t>t</w:t>
      </w:r>
      <w:r w:rsidR="00AE7D4C" w:rsidRPr="00E65B67">
        <w:rPr>
          <w:sz w:val="28"/>
          <w:szCs w:val="28"/>
        </w:rPr>
        <w:t>he researcher should provide a detailed description</w:t>
      </w:r>
      <w:r w:rsidR="0043178B">
        <w:rPr>
          <w:sz w:val="28"/>
          <w:szCs w:val="28"/>
        </w:rPr>
        <w:t xml:space="preserve"> </w:t>
      </w:r>
      <w:r w:rsidR="00AE7D4C" w:rsidRPr="00E65B67">
        <w:rPr>
          <w:sz w:val="28"/>
          <w:szCs w:val="28"/>
        </w:rPr>
        <w:t>of the c</w:t>
      </w:r>
      <w:r w:rsidR="00350356" w:rsidRPr="00E65B67">
        <w:rPr>
          <w:sz w:val="28"/>
          <w:szCs w:val="28"/>
        </w:rPr>
        <w:t xml:space="preserve">ircumstances in which </w:t>
      </w:r>
      <w:r w:rsidR="00645132" w:rsidRPr="00E65B67">
        <w:rPr>
          <w:sz w:val="28"/>
          <w:szCs w:val="28"/>
        </w:rPr>
        <w:t>electronic</w:t>
      </w:r>
      <w:r w:rsidR="00350356" w:rsidRPr="00E65B67">
        <w:rPr>
          <w:sz w:val="28"/>
          <w:szCs w:val="28"/>
        </w:rPr>
        <w:t xml:space="preserve"> consent</w:t>
      </w:r>
      <w:r w:rsidR="00AE7D4C" w:rsidRPr="00E65B67">
        <w:rPr>
          <w:sz w:val="28"/>
          <w:szCs w:val="28"/>
        </w:rPr>
        <w:t xml:space="preserve"> will be used and a </w:t>
      </w:r>
      <w:r w:rsidR="00E85634">
        <w:rPr>
          <w:sz w:val="28"/>
          <w:szCs w:val="28"/>
        </w:rPr>
        <w:t xml:space="preserve">complete </w:t>
      </w:r>
      <w:r w:rsidR="00350356" w:rsidRPr="00E65B67">
        <w:rPr>
          <w:sz w:val="28"/>
          <w:szCs w:val="28"/>
        </w:rPr>
        <w:t xml:space="preserve">description of the </w:t>
      </w:r>
      <w:r w:rsidR="00AE7D4C" w:rsidRPr="00E65B67">
        <w:rPr>
          <w:sz w:val="28"/>
          <w:szCs w:val="28"/>
        </w:rPr>
        <w:t xml:space="preserve">electronic </w:t>
      </w:r>
      <w:r w:rsidR="00350356" w:rsidRPr="00E65B67">
        <w:rPr>
          <w:sz w:val="28"/>
          <w:szCs w:val="28"/>
        </w:rPr>
        <w:t>consent process (</w:t>
      </w:r>
      <w:r w:rsidR="0024244C" w:rsidRPr="00E65B67">
        <w:rPr>
          <w:sz w:val="28"/>
          <w:szCs w:val="28"/>
        </w:rPr>
        <w:t>how, what</w:t>
      </w:r>
      <w:r w:rsidR="00350356" w:rsidRPr="00E65B67">
        <w:rPr>
          <w:sz w:val="28"/>
          <w:szCs w:val="28"/>
        </w:rPr>
        <w:t>,</w:t>
      </w:r>
      <w:r w:rsidR="0024244C" w:rsidRPr="00E65B67">
        <w:rPr>
          <w:sz w:val="28"/>
          <w:szCs w:val="28"/>
        </w:rPr>
        <w:t xml:space="preserve"> when).  </w:t>
      </w:r>
      <w:r w:rsidR="00BE5523" w:rsidRPr="00E65B67">
        <w:rPr>
          <w:sz w:val="28"/>
          <w:szCs w:val="28"/>
        </w:rPr>
        <w:t xml:space="preserve">This information </w:t>
      </w:r>
      <w:r w:rsidR="00ED6D57">
        <w:rPr>
          <w:sz w:val="28"/>
          <w:szCs w:val="28"/>
        </w:rPr>
        <w:t xml:space="preserve">should </w:t>
      </w:r>
      <w:r w:rsidR="003A6891">
        <w:rPr>
          <w:sz w:val="28"/>
          <w:szCs w:val="28"/>
        </w:rPr>
        <w:t xml:space="preserve">include details concerning </w:t>
      </w:r>
      <w:r w:rsidR="00BE5523" w:rsidRPr="00E65B67">
        <w:rPr>
          <w:sz w:val="28"/>
          <w:szCs w:val="28"/>
        </w:rPr>
        <w:t>how the subject’s signature will be obtained</w:t>
      </w:r>
      <w:r w:rsidR="00E85634">
        <w:rPr>
          <w:sz w:val="28"/>
          <w:szCs w:val="28"/>
        </w:rPr>
        <w:t xml:space="preserve"> and documented</w:t>
      </w:r>
      <w:r w:rsidR="00BE5523" w:rsidRPr="00E65B67">
        <w:rPr>
          <w:sz w:val="28"/>
          <w:szCs w:val="28"/>
        </w:rPr>
        <w:t>.</w:t>
      </w:r>
      <w:r w:rsidR="00AE7D4C" w:rsidRPr="00E65B67">
        <w:rPr>
          <w:sz w:val="28"/>
          <w:szCs w:val="28"/>
        </w:rPr>
        <w:t xml:space="preserve"> Also, the process </w:t>
      </w:r>
      <w:proofErr w:type="gramStart"/>
      <w:r w:rsidR="00AE7D4C" w:rsidRPr="00E65B67">
        <w:rPr>
          <w:sz w:val="28"/>
          <w:szCs w:val="28"/>
        </w:rPr>
        <w:t>for</w:t>
      </w:r>
      <w:proofErr w:type="gramEnd"/>
      <w:r w:rsidR="00AE7D4C" w:rsidRPr="00E65B67">
        <w:rPr>
          <w:sz w:val="28"/>
          <w:szCs w:val="28"/>
        </w:rPr>
        <w:t xml:space="preserve"> providing the participant with a signed copy of the informed consent </w:t>
      </w:r>
      <w:r w:rsidR="003A6891">
        <w:rPr>
          <w:sz w:val="28"/>
          <w:szCs w:val="28"/>
        </w:rPr>
        <w:t>should</w:t>
      </w:r>
      <w:r w:rsidR="003A6891" w:rsidRPr="00E65B67">
        <w:rPr>
          <w:sz w:val="28"/>
          <w:szCs w:val="28"/>
        </w:rPr>
        <w:t xml:space="preserve"> </w:t>
      </w:r>
      <w:r w:rsidR="00AE7D4C" w:rsidRPr="00E65B67">
        <w:rPr>
          <w:sz w:val="28"/>
          <w:szCs w:val="28"/>
        </w:rPr>
        <w:t>be outlined</w:t>
      </w:r>
      <w:r w:rsidR="00350356" w:rsidRPr="00E65B67">
        <w:rPr>
          <w:sz w:val="28"/>
          <w:szCs w:val="28"/>
        </w:rPr>
        <w:t>.</w:t>
      </w:r>
      <w:r w:rsidR="0024244C" w:rsidRPr="00E65B67">
        <w:rPr>
          <w:sz w:val="28"/>
          <w:szCs w:val="28"/>
        </w:rPr>
        <w:t xml:space="preserve"> </w:t>
      </w:r>
      <w:r w:rsidR="00AE7D4C" w:rsidRPr="00E65B67">
        <w:rPr>
          <w:sz w:val="28"/>
          <w:szCs w:val="28"/>
        </w:rPr>
        <w:t>The researcher will need to provide a description of the backup plan to consent subject</w:t>
      </w:r>
      <w:r w:rsidR="009D0456">
        <w:rPr>
          <w:sz w:val="28"/>
          <w:szCs w:val="28"/>
        </w:rPr>
        <w:t>s</w:t>
      </w:r>
      <w:r w:rsidR="00AE7D4C" w:rsidRPr="00E65B67">
        <w:rPr>
          <w:sz w:val="28"/>
          <w:szCs w:val="28"/>
        </w:rPr>
        <w:t xml:space="preserve"> if</w:t>
      </w:r>
      <w:r w:rsidR="0024244C" w:rsidRPr="00E65B67">
        <w:rPr>
          <w:sz w:val="28"/>
          <w:szCs w:val="28"/>
        </w:rPr>
        <w:t xml:space="preserve"> </w:t>
      </w:r>
      <w:r w:rsidR="009D0456">
        <w:rPr>
          <w:sz w:val="28"/>
          <w:szCs w:val="28"/>
        </w:rPr>
        <w:t xml:space="preserve">the </w:t>
      </w:r>
      <w:r w:rsidR="0024244C" w:rsidRPr="00E65B67">
        <w:rPr>
          <w:sz w:val="28"/>
          <w:szCs w:val="28"/>
        </w:rPr>
        <w:t>electronic consent is not available at t</w:t>
      </w:r>
      <w:r w:rsidR="00AE7D4C" w:rsidRPr="00E65B67">
        <w:rPr>
          <w:sz w:val="28"/>
          <w:szCs w:val="28"/>
        </w:rPr>
        <w:t>he time of the consent process.</w:t>
      </w:r>
      <w:r w:rsidR="00AF3DE3">
        <w:rPr>
          <w:sz w:val="28"/>
          <w:szCs w:val="28"/>
        </w:rPr>
        <w:t xml:space="preserve">  </w:t>
      </w:r>
    </w:p>
    <w:p w14:paraId="149B7CC3" w14:textId="77777777" w:rsidR="00813F34" w:rsidRDefault="00813F34" w:rsidP="009B6870">
      <w:pPr>
        <w:spacing w:after="0" w:line="240" w:lineRule="auto"/>
        <w:rPr>
          <w:sz w:val="28"/>
          <w:szCs w:val="28"/>
        </w:rPr>
      </w:pP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61"/>
        <w:gridCol w:w="3578"/>
      </w:tblGrid>
      <w:tr w:rsidR="00813F34" w:rsidRPr="00813F34" w14:paraId="2F41FCE7" w14:textId="77777777" w:rsidTr="004135E1">
        <w:trPr>
          <w:trHeight w:val="300"/>
        </w:trPr>
        <w:tc>
          <w:tcPr>
            <w:tcW w:w="5760" w:type="dxa"/>
            <w:tcBorders>
              <w:top w:val="single" w:sz="6" w:space="0" w:color="000000"/>
              <w:left w:val="single" w:sz="6" w:space="0" w:color="000000"/>
              <w:bottom w:val="single" w:sz="6" w:space="0" w:color="000000"/>
              <w:right w:val="single" w:sz="6" w:space="0" w:color="000000"/>
            </w:tcBorders>
            <w:hideMark/>
          </w:tcPr>
          <w:p w14:paraId="0FF019AF" w14:textId="77777777" w:rsidR="00813F34" w:rsidRPr="00813F34" w:rsidRDefault="00813F34" w:rsidP="004135E1">
            <w:pPr>
              <w:spacing w:after="0" w:line="240" w:lineRule="auto"/>
              <w:textAlignment w:val="baseline"/>
              <w:rPr>
                <w:rFonts w:ascii="Open Sans" w:eastAsia="Times New Roman" w:hAnsi="Open Sans" w:cs="Open Sans"/>
                <w:sz w:val="24"/>
                <w:szCs w:val="24"/>
              </w:rPr>
            </w:pPr>
            <w:r w:rsidRPr="00813F34">
              <w:rPr>
                <w:rFonts w:ascii="Aptos" w:eastAsia="Times New Roman" w:hAnsi="Aptos" w:cs="Open Sans"/>
                <w:b/>
                <w:bCs/>
                <w:sz w:val="24"/>
                <w:szCs w:val="24"/>
              </w:rPr>
              <w:t>All studies  </w:t>
            </w:r>
          </w:p>
        </w:tc>
        <w:tc>
          <w:tcPr>
            <w:tcW w:w="3960" w:type="dxa"/>
            <w:tcBorders>
              <w:top w:val="single" w:sz="6" w:space="0" w:color="000000"/>
              <w:left w:val="single" w:sz="6" w:space="0" w:color="000000"/>
              <w:bottom w:val="single" w:sz="6" w:space="0" w:color="000000"/>
              <w:right w:val="single" w:sz="6" w:space="0" w:color="000000"/>
            </w:tcBorders>
            <w:hideMark/>
          </w:tcPr>
          <w:p w14:paraId="09161576" w14:textId="77777777" w:rsidR="00813F34" w:rsidRPr="00813F34" w:rsidRDefault="00813F34" w:rsidP="004135E1">
            <w:pPr>
              <w:spacing w:after="0" w:line="240" w:lineRule="auto"/>
              <w:ind w:left="-30"/>
              <w:textAlignment w:val="baseline"/>
              <w:rPr>
                <w:rFonts w:ascii="Open Sans" w:eastAsia="Times New Roman" w:hAnsi="Open Sans" w:cs="Open Sans"/>
                <w:sz w:val="24"/>
                <w:szCs w:val="24"/>
              </w:rPr>
            </w:pPr>
            <w:r w:rsidRPr="00813F34">
              <w:rPr>
                <w:rFonts w:ascii="Aptos" w:eastAsia="Times New Roman" w:hAnsi="Aptos" w:cs="Open Sans"/>
                <w:b/>
                <w:bCs/>
                <w:sz w:val="24"/>
                <w:szCs w:val="24"/>
              </w:rPr>
              <w:t>Additional requirements for FDA regulated studies </w:t>
            </w:r>
          </w:p>
        </w:tc>
      </w:tr>
      <w:tr w:rsidR="00813F34" w:rsidRPr="00813F34" w14:paraId="1AF91AE2" w14:textId="77777777" w:rsidTr="004135E1">
        <w:trPr>
          <w:trHeight w:val="300"/>
        </w:trPr>
        <w:tc>
          <w:tcPr>
            <w:tcW w:w="5760" w:type="dxa"/>
            <w:tcBorders>
              <w:top w:val="single" w:sz="6" w:space="0" w:color="000000"/>
              <w:left w:val="single" w:sz="6" w:space="0" w:color="000000"/>
              <w:bottom w:val="single" w:sz="6" w:space="0" w:color="000000"/>
              <w:right w:val="single" w:sz="6" w:space="0" w:color="000000"/>
            </w:tcBorders>
            <w:hideMark/>
          </w:tcPr>
          <w:p w14:paraId="118FE3C4" w14:textId="77777777" w:rsidR="00813F34" w:rsidRPr="00813F34" w:rsidRDefault="00813F34" w:rsidP="004135E1">
            <w:pPr>
              <w:spacing w:after="0" w:line="240" w:lineRule="auto"/>
              <w:textAlignment w:val="baseline"/>
              <w:rPr>
                <w:rFonts w:ascii="Open Sans" w:eastAsia="Times New Roman" w:hAnsi="Open Sans" w:cs="Open Sans"/>
                <w:sz w:val="24"/>
                <w:szCs w:val="24"/>
              </w:rPr>
            </w:pPr>
            <w:r w:rsidRPr="00813F34">
              <w:rPr>
                <w:rFonts w:ascii="Aptos" w:eastAsia="Times New Roman" w:hAnsi="Aptos" w:cs="Open Sans"/>
                <w:sz w:val="24"/>
                <w:szCs w:val="24"/>
              </w:rPr>
              <w:t>Identify the eConsent platform that will be utilized for the study. </w:t>
            </w:r>
          </w:p>
        </w:tc>
        <w:tc>
          <w:tcPr>
            <w:tcW w:w="3960" w:type="dxa"/>
            <w:tcBorders>
              <w:top w:val="single" w:sz="6" w:space="0" w:color="000000"/>
              <w:left w:val="single" w:sz="6" w:space="0" w:color="000000"/>
              <w:bottom w:val="single" w:sz="6" w:space="0" w:color="000000"/>
              <w:right w:val="single" w:sz="6" w:space="0" w:color="000000"/>
            </w:tcBorders>
            <w:hideMark/>
          </w:tcPr>
          <w:p w14:paraId="5821925F" w14:textId="77777777" w:rsidR="00813F34" w:rsidRPr="00813F34" w:rsidRDefault="00813F34" w:rsidP="004135E1">
            <w:pPr>
              <w:spacing w:after="0" w:line="240" w:lineRule="auto"/>
              <w:textAlignment w:val="baseline"/>
              <w:rPr>
                <w:rFonts w:ascii="Open Sans" w:eastAsia="Times New Roman" w:hAnsi="Open Sans" w:cs="Open Sans"/>
                <w:sz w:val="24"/>
                <w:szCs w:val="24"/>
              </w:rPr>
            </w:pPr>
            <w:r w:rsidRPr="00813F34">
              <w:rPr>
                <w:rFonts w:ascii="Aptos" w:eastAsia="Times New Roman" w:hAnsi="Aptos" w:cs="Open Sans"/>
                <w:sz w:val="24"/>
                <w:szCs w:val="24"/>
              </w:rPr>
              <w:t>Confirm that the study will use a Part 11-compliant license or module </w:t>
            </w:r>
          </w:p>
        </w:tc>
      </w:tr>
      <w:tr w:rsidR="00813F34" w:rsidRPr="00813F34" w14:paraId="6FBC4E8E" w14:textId="77777777" w:rsidTr="004135E1">
        <w:trPr>
          <w:trHeight w:val="300"/>
        </w:trPr>
        <w:tc>
          <w:tcPr>
            <w:tcW w:w="5760" w:type="dxa"/>
            <w:tcBorders>
              <w:top w:val="single" w:sz="6" w:space="0" w:color="000000"/>
              <w:left w:val="single" w:sz="6" w:space="0" w:color="000000"/>
              <w:bottom w:val="single" w:sz="6" w:space="0" w:color="000000"/>
              <w:right w:val="single" w:sz="6" w:space="0" w:color="000000"/>
            </w:tcBorders>
            <w:hideMark/>
          </w:tcPr>
          <w:p w14:paraId="618917CE" w14:textId="77777777" w:rsidR="00813F34" w:rsidRPr="00813F34" w:rsidRDefault="00813F34" w:rsidP="004135E1">
            <w:pPr>
              <w:spacing w:after="0" w:line="240" w:lineRule="auto"/>
              <w:textAlignment w:val="baseline"/>
              <w:rPr>
                <w:rFonts w:ascii="Open Sans" w:eastAsia="Times New Roman" w:hAnsi="Open Sans" w:cs="Open Sans"/>
                <w:sz w:val="24"/>
                <w:szCs w:val="24"/>
              </w:rPr>
            </w:pPr>
            <w:r w:rsidRPr="00813F34">
              <w:rPr>
                <w:rFonts w:ascii="Aptos" w:eastAsia="Times New Roman" w:hAnsi="Aptos" w:cs="Open Sans"/>
                <w:sz w:val="24"/>
                <w:szCs w:val="24"/>
              </w:rPr>
              <w:t>Describe how the IRB-approved consent forms will be uploaded into the eConsent platform (e.g., uploading a stamped PDF, copy-pasting the exact language from the approved form, etc.). </w:t>
            </w:r>
          </w:p>
        </w:tc>
        <w:tc>
          <w:tcPr>
            <w:tcW w:w="3960" w:type="dxa"/>
            <w:tcBorders>
              <w:top w:val="single" w:sz="6" w:space="0" w:color="000000"/>
              <w:left w:val="single" w:sz="6" w:space="0" w:color="000000"/>
              <w:bottom w:val="single" w:sz="6" w:space="0" w:color="000000"/>
              <w:right w:val="single" w:sz="6" w:space="0" w:color="000000"/>
            </w:tcBorders>
            <w:hideMark/>
          </w:tcPr>
          <w:p w14:paraId="63633385" w14:textId="77777777" w:rsidR="00813F34" w:rsidRPr="00813F34" w:rsidRDefault="00813F34" w:rsidP="004135E1">
            <w:pPr>
              <w:spacing w:after="0" w:line="240" w:lineRule="auto"/>
              <w:ind w:left="-30"/>
              <w:textAlignment w:val="baseline"/>
              <w:rPr>
                <w:rFonts w:ascii="Open Sans" w:eastAsia="Times New Roman" w:hAnsi="Open Sans" w:cs="Open Sans"/>
                <w:sz w:val="24"/>
                <w:szCs w:val="24"/>
              </w:rPr>
            </w:pPr>
            <w:r w:rsidRPr="00813F34">
              <w:rPr>
                <w:rFonts w:ascii="Aptos" w:eastAsia="Times New Roman" w:hAnsi="Aptos" w:cs="Open Sans"/>
                <w:sz w:val="24"/>
                <w:szCs w:val="24"/>
              </w:rPr>
              <w:t> </w:t>
            </w:r>
          </w:p>
        </w:tc>
      </w:tr>
      <w:tr w:rsidR="00813F34" w:rsidRPr="00813F34" w14:paraId="264D4581" w14:textId="77777777" w:rsidTr="004135E1">
        <w:trPr>
          <w:trHeight w:val="300"/>
        </w:trPr>
        <w:tc>
          <w:tcPr>
            <w:tcW w:w="5760" w:type="dxa"/>
            <w:tcBorders>
              <w:top w:val="single" w:sz="6" w:space="0" w:color="000000"/>
              <w:left w:val="single" w:sz="6" w:space="0" w:color="000000"/>
              <w:bottom w:val="single" w:sz="6" w:space="0" w:color="000000"/>
              <w:right w:val="single" w:sz="6" w:space="0" w:color="000000"/>
            </w:tcBorders>
            <w:hideMark/>
          </w:tcPr>
          <w:p w14:paraId="261E843D" w14:textId="77777777" w:rsidR="00813F34" w:rsidRPr="00813F34" w:rsidRDefault="00813F34" w:rsidP="004135E1">
            <w:pPr>
              <w:spacing w:after="0" w:line="240" w:lineRule="auto"/>
              <w:textAlignment w:val="baseline"/>
              <w:rPr>
                <w:rFonts w:ascii="Open Sans" w:eastAsia="Times New Roman" w:hAnsi="Open Sans" w:cs="Open Sans"/>
                <w:sz w:val="24"/>
                <w:szCs w:val="24"/>
              </w:rPr>
            </w:pPr>
            <w:r w:rsidRPr="00813F34">
              <w:rPr>
                <w:rFonts w:ascii="Aptos" w:eastAsia="Times New Roman" w:hAnsi="Aptos" w:cs="Open Sans"/>
                <w:sz w:val="24"/>
                <w:szCs w:val="24"/>
              </w:rPr>
              <w:t>Confirm that the eConsent(s) will include the complete and exact contents of the most current, IRB approved study consent(s). </w:t>
            </w:r>
          </w:p>
        </w:tc>
        <w:tc>
          <w:tcPr>
            <w:tcW w:w="3960" w:type="dxa"/>
            <w:tcBorders>
              <w:top w:val="single" w:sz="6" w:space="0" w:color="000000"/>
              <w:left w:val="single" w:sz="6" w:space="0" w:color="000000"/>
              <w:bottom w:val="single" w:sz="6" w:space="0" w:color="000000"/>
              <w:right w:val="single" w:sz="6" w:space="0" w:color="000000"/>
            </w:tcBorders>
            <w:hideMark/>
          </w:tcPr>
          <w:p w14:paraId="7BC3EC4D" w14:textId="77777777" w:rsidR="00813F34" w:rsidRPr="00813F34" w:rsidRDefault="00813F34" w:rsidP="004135E1">
            <w:pPr>
              <w:spacing w:after="0" w:line="240" w:lineRule="auto"/>
              <w:ind w:left="-30"/>
              <w:textAlignment w:val="baseline"/>
              <w:rPr>
                <w:rFonts w:ascii="Open Sans" w:eastAsia="Times New Roman" w:hAnsi="Open Sans" w:cs="Open Sans"/>
                <w:sz w:val="24"/>
                <w:szCs w:val="24"/>
              </w:rPr>
            </w:pPr>
            <w:r w:rsidRPr="00813F34">
              <w:rPr>
                <w:rFonts w:ascii="Aptos" w:eastAsia="Times New Roman" w:hAnsi="Aptos" w:cs="Open Sans"/>
                <w:sz w:val="24"/>
                <w:szCs w:val="24"/>
              </w:rPr>
              <w:t> </w:t>
            </w:r>
          </w:p>
        </w:tc>
      </w:tr>
      <w:tr w:rsidR="00813F34" w:rsidRPr="00813F34" w14:paraId="2677C496" w14:textId="77777777" w:rsidTr="004135E1">
        <w:trPr>
          <w:trHeight w:val="300"/>
        </w:trPr>
        <w:tc>
          <w:tcPr>
            <w:tcW w:w="5760" w:type="dxa"/>
            <w:tcBorders>
              <w:top w:val="single" w:sz="6" w:space="0" w:color="000000"/>
              <w:left w:val="single" w:sz="6" w:space="0" w:color="000000"/>
              <w:bottom w:val="single" w:sz="6" w:space="0" w:color="000000"/>
              <w:right w:val="single" w:sz="6" w:space="0" w:color="000000"/>
            </w:tcBorders>
            <w:hideMark/>
          </w:tcPr>
          <w:p w14:paraId="7D701F54" w14:textId="77777777" w:rsidR="00813F34" w:rsidRPr="00813F34" w:rsidRDefault="00813F34" w:rsidP="004135E1">
            <w:pPr>
              <w:spacing w:after="0" w:line="240" w:lineRule="auto"/>
              <w:ind w:left="-30"/>
              <w:textAlignment w:val="baseline"/>
              <w:rPr>
                <w:rFonts w:ascii="Open Sans" w:eastAsia="Times New Roman" w:hAnsi="Open Sans" w:cs="Open Sans"/>
                <w:sz w:val="24"/>
                <w:szCs w:val="24"/>
              </w:rPr>
            </w:pPr>
            <w:r w:rsidRPr="00813F34">
              <w:rPr>
                <w:rFonts w:ascii="Aptos" w:eastAsia="Times New Roman" w:hAnsi="Aptos" w:cs="Open Sans"/>
                <w:sz w:val="24"/>
                <w:szCs w:val="24"/>
              </w:rPr>
              <w:t>Specify how consent will be conducted in-person or self-initiated remotely.   </w:t>
            </w:r>
          </w:p>
        </w:tc>
        <w:tc>
          <w:tcPr>
            <w:tcW w:w="3960" w:type="dxa"/>
            <w:tcBorders>
              <w:top w:val="single" w:sz="6" w:space="0" w:color="000000"/>
              <w:left w:val="single" w:sz="6" w:space="0" w:color="000000"/>
              <w:bottom w:val="single" w:sz="6" w:space="0" w:color="000000"/>
              <w:right w:val="single" w:sz="6" w:space="0" w:color="000000"/>
            </w:tcBorders>
            <w:hideMark/>
          </w:tcPr>
          <w:p w14:paraId="516EE5EE" w14:textId="77777777" w:rsidR="00813F34" w:rsidRPr="00813F34" w:rsidRDefault="00813F34" w:rsidP="004135E1">
            <w:pPr>
              <w:spacing w:after="0" w:line="240" w:lineRule="auto"/>
              <w:ind w:left="-30"/>
              <w:textAlignment w:val="baseline"/>
              <w:rPr>
                <w:rFonts w:ascii="Open Sans" w:eastAsia="Times New Roman" w:hAnsi="Open Sans" w:cs="Open Sans"/>
                <w:sz w:val="24"/>
                <w:szCs w:val="24"/>
              </w:rPr>
            </w:pPr>
            <w:r w:rsidRPr="00813F34">
              <w:rPr>
                <w:rFonts w:ascii="Aptos" w:eastAsia="Times New Roman" w:hAnsi="Aptos" w:cs="Open Sans"/>
                <w:sz w:val="24"/>
                <w:szCs w:val="24"/>
              </w:rPr>
              <w:t> </w:t>
            </w:r>
          </w:p>
        </w:tc>
      </w:tr>
      <w:tr w:rsidR="00813F34" w:rsidRPr="00813F34" w14:paraId="476ED778" w14:textId="77777777" w:rsidTr="004135E1">
        <w:trPr>
          <w:trHeight w:val="300"/>
        </w:trPr>
        <w:tc>
          <w:tcPr>
            <w:tcW w:w="5760" w:type="dxa"/>
            <w:tcBorders>
              <w:top w:val="single" w:sz="6" w:space="0" w:color="000000"/>
              <w:left w:val="single" w:sz="6" w:space="0" w:color="000000"/>
              <w:bottom w:val="single" w:sz="6" w:space="0" w:color="000000"/>
              <w:right w:val="single" w:sz="6" w:space="0" w:color="000000"/>
            </w:tcBorders>
            <w:hideMark/>
          </w:tcPr>
          <w:p w14:paraId="5BBD8243" w14:textId="77777777" w:rsidR="00813F34" w:rsidRPr="00813F34" w:rsidRDefault="00813F34" w:rsidP="004135E1">
            <w:pPr>
              <w:spacing w:after="0" w:line="240" w:lineRule="auto"/>
              <w:textAlignment w:val="baseline"/>
              <w:rPr>
                <w:rFonts w:ascii="Open Sans" w:eastAsia="Times New Roman" w:hAnsi="Open Sans" w:cs="Open Sans"/>
                <w:sz w:val="24"/>
                <w:szCs w:val="24"/>
              </w:rPr>
            </w:pPr>
            <w:r w:rsidRPr="00813F34">
              <w:rPr>
                <w:rFonts w:ascii="Aptos" w:eastAsia="Times New Roman" w:hAnsi="Aptos" w:cs="Open Sans"/>
                <w:sz w:val="24"/>
                <w:szCs w:val="24"/>
              </w:rPr>
              <w:t>Explain how the electronic signature is obtained (typed, written, etc.) </w:t>
            </w:r>
          </w:p>
        </w:tc>
        <w:tc>
          <w:tcPr>
            <w:tcW w:w="3960" w:type="dxa"/>
            <w:tcBorders>
              <w:top w:val="single" w:sz="6" w:space="0" w:color="000000"/>
              <w:left w:val="single" w:sz="6" w:space="0" w:color="000000"/>
              <w:bottom w:val="single" w:sz="6" w:space="0" w:color="000000"/>
              <w:right w:val="single" w:sz="6" w:space="0" w:color="000000"/>
            </w:tcBorders>
            <w:hideMark/>
          </w:tcPr>
          <w:p w14:paraId="103B2108" w14:textId="77777777" w:rsidR="00813F34" w:rsidRPr="00813F34" w:rsidRDefault="00813F34" w:rsidP="004135E1">
            <w:pPr>
              <w:spacing w:after="0" w:line="240" w:lineRule="auto"/>
              <w:ind w:hanging="15"/>
              <w:textAlignment w:val="baseline"/>
              <w:rPr>
                <w:rFonts w:ascii="Open Sans" w:eastAsia="Times New Roman" w:hAnsi="Open Sans" w:cs="Open Sans"/>
                <w:sz w:val="24"/>
                <w:szCs w:val="24"/>
              </w:rPr>
            </w:pPr>
            <w:r w:rsidRPr="00813F34">
              <w:rPr>
                <w:rFonts w:ascii="Aptos" w:eastAsia="Times New Roman" w:hAnsi="Aptos" w:cs="Open Sans"/>
                <w:sz w:val="24"/>
                <w:szCs w:val="24"/>
              </w:rPr>
              <w:t>Confirm that the subject's identity will be verified and their signature will be captured using a method compliant with 21 CFR Part 11 requirements. </w:t>
            </w:r>
          </w:p>
        </w:tc>
      </w:tr>
      <w:tr w:rsidR="00813F34" w:rsidRPr="00813F34" w14:paraId="525C6C47" w14:textId="77777777" w:rsidTr="004135E1">
        <w:trPr>
          <w:trHeight w:val="300"/>
        </w:trPr>
        <w:tc>
          <w:tcPr>
            <w:tcW w:w="5760" w:type="dxa"/>
            <w:tcBorders>
              <w:top w:val="single" w:sz="6" w:space="0" w:color="000000"/>
              <w:left w:val="single" w:sz="6" w:space="0" w:color="000000"/>
              <w:bottom w:val="single" w:sz="6" w:space="0" w:color="000000"/>
              <w:right w:val="single" w:sz="6" w:space="0" w:color="000000"/>
            </w:tcBorders>
            <w:hideMark/>
          </w:tcPr>
          <w:p w14:paraId="024CECD7" w14:textId="77777777" w:rsidR="00813F34" w:rsidRPr="00813F34" w:rsidRDefault="00813F34" w:rsidP="004135E1">
            <w:pPr>
              <w:spacing w:after="0" w:line="240" w:lineRule="auto"/>
              <w:textAlignment w:val="baseline"/>
              <w:rPr>
                <w:rFonts w:ascii="Open Sans" w:eastAsia="Times New Roman" w:hAnsi="Open Sans" w:cs="Open Sans"/>
                <w:sz w:val="24"/>
                <w:szCs w:val="24"/>
              </w:rPr>
            </w:pPr>
            <w:r w:rsidRPr="00813F34">
              <w:rPr>
                <w:rFonts w:ascii="Aptos" w:eastAsia="Times New Roman" w:hAnsi="Aptos" w:cs="Open Sans"/>
                <w:sz w:val="24"/>
                <w:szCs w:val="24"/>
              </w:rPr>
              <w:t>Explain how a copy of the consent will be provided to the participants </w:t>
            </w:r>
          </w:p>
        </w:tc>
        <w:tc>
          <w:tcPr>
            <w:tcW w:w="3960" w:type="dxa"/>
            <w:tcBorders>
              <w:top w:val="single" w:sz="6" w:space="0" w:color="000000"/>
              <w:left w:val="single" w:sz="6" w:space="0" w:color="000000"/>
              <w:bottom w:val="single" w:sz="6" w:space="0" w:color="000000"/>
              <w:right w:val="single" w:sz="6" w:space="0" w:color="000000"/>
            </w:tcBorders>
            <w:hideMark/>
          </w:tcPr>
          <w:p w14:paraId="5C26AA34" w14:textId="77777777" w:rsidR="00813F34" w:rsidRPr="00813F34" w:rsidRDefault="00813F34" w:rsidP="004135E1">
            <w:pPr>
              <w:spacing w:after="0" w:line="240" w:lineRule="auto"/>
              <w:ind w:left="1080"/>
              <w:textAlignment w:val="baseline"/>
              <w:rPr>
                <w:rFonts w:ascii="Open Sans" w:eastAsia="Times New Roman" w:hAnsi="Open Sans" w:cs="Open Sans"/>
                <w:sz w:val="24"/>
                <w:szCs w:val="24"/>
              </w:rPr>
            </w:pPr>
            <w:r w:rsidRPr="00813F34">
              <w:rPr>
                <w:rFonts w:ascii="Aptos" w:eastAsia="Times New Roman" w:hAnsi="Aptos" w:cs="Open Sans"/>
                <w:sz w:val="24"/>
                <w:szCs w:val="24"/>
              </w:rPr>
              <w:t> </w:t>
            </w:r>
          </w:p>
        </w:tc>
      </w:tr>
    </w:tbl>
    <w:p w14:paraId="49E62F9B" w14:textId="77777777" w:rsidR="00813F34" w:rsidRPr="00E65B67" w:rsidRDefault="00813F34" w:rsidP="009B6870">
      <w:pPr>
        <w:spacing w:after="0" w:line="240" w:lineRule="auto"/>
        <w:rPr>
          <w:sz w:val="28"/>
          <w:szCs w:val="28"/>
        </w:rPr>
      </w:pPr>
    </w:p>
    <w:p w14:paraId="779EF2D0" w14:textId="77777777" w:rsidR="00483D51" w:rsidRPr="00E65B67" w:rsidRDefault="00483D51" w:rsidP="009B6870">
      <w:pPr>
        <w:spacing w:after="0" w:line="240" w:lineRule="auto"/>
        <w:rPr>
          <w:sz w:val="28"/>
          <w:szCs w:val="28"/>
        </w:rPr>
      </w:pPr>
    </w:p>
    <w:p w14:paraId="27D61637" w14:textId="77777777" w:rsidR="0024244C" w:rsidRPr="00E65B67" w:rsidRDefault="00F907E5" w:rsidP="009B6870">
      <w:pPr>
        <w:spacing w:after="0" w:line="240" w:lineRule="auto"/>
        <w:rPr>
          <w:b/>
          <w:i/>
          <w:sz w:val="28"/>
          <w:szCs w:val="28"/>
        </w:rPr>
      </w:pPr>
      <w:r w:rsidRPr="00E65B67">
        <w:rPr>
          <w:b/>
          <w:i/>
          <w:sz w:val="28"/>
          <w:szCs w:val="28"/>
        </w:rPr>
        <w:lastRenderedPageBreak/>
        <w:t>Q</w:t>
      </w:r>
      <w:proofErr w:type="gramStart"/>
      <w:r w:rsidRPr="00E65B67">
        <w:rPr>
          <w:b/>
          <w:i/>
          <w:sz w:val="28"/>
          <w:szCs w:val="28"/>
        </w:rPr>
        <w:t xml:space="preserve">:  </w:t>
      </w:r>
      <w:r w:rsidR="0024244C" w:rsidRPr="00E65B67">
        <w:rPr>
          <w:b/>
          <w:i/>
          <w:sz w:val="28"/>
          <w:szCs w:val="28"/>
        </w:rPr>
        <w:t>How</w:t>
      </w:r>
      <w:proofErr w:type="gramEnd"/>
      <w:r w:rsidR="0024244C" w:rsidRPr="00E65B67">
        <w:rPr>
          <w:b/>
          <w:i/>
          <w:sz w:val="28"/>
          <w:szCs w:val="28"/>
        </w:rPr>
        <w:t xml:space="preserve"> should the researcher submit information to the</w:t>
      </w:r>
      <w:r w:rsidR="009B6870" w:rsidRPr="00E65B67">
        <w:rPr>
          <w:b/>
          <w:i/>
          <w:sz w:val="28"/>
          <w:szCs w:val="28"/>
        </w:rPr>
        <w:t xml:space="preserve"> IRB</w:t>
      </w:r>
      <w:r w:rsidR="0024244C" w:rsidRPr="00E65B67">
        <w:rPr>
          <w:b/>
          <w:i/>
          <w:sz w:val="28"/>
          <w:szCs w:val="28"/>
        </w:rPr>
        <w:t xml:space="preserve"> about the electronic consent process?</w:t>
      </w:r>
    </w:p>
    <w:p w14:paraId="5B1F112C" w14:textId="77777777" w:rsidR="00F907E5" w:rsidRPr="00E65B67" w:rsidRDefault="00F907E5" w:rsidP="009B6870">
      <w:pPr>
        <w:spacing w:after="0" w:line="240" w:lineRule="auto"/>
        <w:rPr>
          <w:i/>
          <w:sz w:val="28"/>
          <w:szCs w:val="28"/>
        </w:rPr>
      </w:pPr>
    </w:p>
    <w:p w14:paraId="205F8EAB" w14:textId="4FD3430B" w:rsidR="00C21BE6" w:rsidRPr="00E70DC5" w:rsidRDefault="00F907E5" w:rsidP="00C21BE6">
      <w:pPr>
        <w:spacing w:after="0" w:line="240" w:lineRule="auto"/>
        <w:rPr>
          <w:i/>
          <w:iCs/>
          <w:sz w:val="28"/>
          <w:szCs w:val="28"/>
        </w:rPr>
      </w:pPr>
      <w:r w:rsidRPr="00E65B67">
        <w:rPr>
          <w:b/>
          <w:sz w:val="28"/>
          <w:szCs w:val="28"/>
        </w:rPr>
        <w:t>A</w:t>
      </w:r>
      <w:proofErr w:type="gramStart"/>
      <w:r w:rsidRPr="00E65B67">
        <w:rPr>
          <w:b/>
          <w:sz w:val="28"/>
          <w:szCs w:val="28"/>
        </w:rPr>
        <w:t>:</w:t>
      </w:r>
      <w:r w:rsidRPr="00234F83">
        <w:rPr>
          <w:sz w:val="28"/>
          <w:szCs w:val="28"/>
        </w:rPr>
        <w:t xml:space="preserve">  </w:t>
      </w:r>
      <w:r w:rsidR="00EA6814" w:rsidRPr="00234F83">
        <w:rPr>
          <w:sz w:val="28"/>
          <w:szCs w:val="28"/>
        </w:rPr>
        <w:t>There</w:t>
      </w:r>
      <w:proofErr w:type="gramEnd"/>
      <w:r w:rsidR="00EA6814" w:rsidRPr="00234F83">
        <w:rPr>
          <w:sz w:val="28"/>
          <w:szCs w:val="28"/>
        </w:rPr>
        <w:t xml:space="preserve"> is a specific </w:t>
      </w:r>
      <w:r w:rsidR="000059A2">
        <w:rPr>
          <w:sz w:val="28"/>
          <w:szCs w:val="28"/>
        </w:rPr>
        <w:t>S</w:t>
      </w:r>
      <w:r w:rsidR="00EA6814" w:rsidRPr="00234F83">
        <w:rPr>
          <w:sz w:val="28"/>
          <w:szCs w:val="28"/>
        </w:rPr>
        <w:t xml:space="preserve">martform in the </w:t>
      </w:r>
      <w:r w:rsidR="0024244C" w:rsidRPr="00234F83">
        <w:rPr>
          <w:sz w:val="28"/>
          <w:szCs w:val="28"/>
        </w:rPr>
        <w:t>eIRB</w:t>
      </w:r>
      <w:r w:rsidR="00EA6814" w:rsidRPr="00234F83">
        <w:rPr>
          <w:sz w:val="28"/>
          <w:szCs w:val="28"/>
        </w:rPr>
        <w:t xml:space="preserve"> system where researchers provide information about the informed consent process. The title of this </w:t>
      </w:r>
      <w:r w:rsidR="000059A2">
        <w:rPr>
          <w:sz w:val="28"/>
          <w:szCs w:val="28"/>
        </w:rPr>
        <w:t>S</w:t>
      </w:r>
      <w:r w:rsidR="00EA6814" w:rsidRPr="00234F83">
        <w:rPr>
          <w:sz w:val="28"/>
          <w:szCs w:val="28"/>
        </w:rPr>
        <w:t xml:space="preserve">martform is </w:t>
      </w:r>
      <w:r w:rsidR="0024244C" w:rsidRPr="00234F83">
        <w:rPr>
          <w:sz w:val="28"/>
          <w:szCs w:val="28"/>
        </w:rPr>
        <w:t>“Consent Process</w:t>
      </w:r>
      <w:r w:rsidR="00EA6814" w:rsidRPr="00234F83">
        <w:rPr>
          <w:sz w:val="28"/>
          <w:szCs w:val="28"/>
        </w:rPr>
        <w:t>.</w:t>
      </w:r>
      <w:r w:rsidR="0024244C" w:rsidRPr="00234F83">
        <w:rPr>
          <w:sz w:val="28"/>
          <w:szCs w:val="28"/>
        </w:rPr>
        <w:t xml:space="preserve">” </w:t>
      </w:r>
      <w:r w:rsidR="00EA6814" w:rsidRPr="00234F83">
        <w:rPr>
          <w:sz w:val="28"/>
          <w:szCs w:val="28"/>
        </w:rPr>
        <w:t xml:space="preserve">  </w:t>
      </w:r>
      <w:r w:rsidR="00AD6D86">
        <w:rPr>
          <w:sz w:val="28"/>
          <w:szCs w:val="28"/>
        </w:rPr>
        <w:t xml:space="preserve">In this </w:t>
      </w:r>
      <w:r w:rsidR="000059A2">
        <w:rPr>
          <w:sz w:val="28"/>
          <w:szCs w:val="28"/>
        </w:rPr>
        <w:t>S</w:t>
      </w:r>
      <w:r w:rsidR="00AD6D86">
        <w:rPr>
          <w:sz w:val="28"/>
          <w:szCs w:val="28"/>
        </w:rPr>
        <w:t xml:space="preserve">martform, </w:t>
      </w:r>
      <w:r w:rsidR="00EA6814" w:rsidRPr="00234F83">
        <w:rPr>
          <w:sz w:val="28"/>
          <w:szCs w:val="28"/>
        </w:rPr>
        <w:t>Sec</w:t>
      </w:r>
      <w:r w:rsidR="0024244C" w:rsidRPr="00234F83">
        <w:rPr>
          <w:sz w:val="28"/>
          <w:szCs w:val="28"/>
        </w:rPr>
        <w:t>tion 5.0</w:t>
      </w:r>
      <w:r w:rsidR="00AD6D86">
        <w:rPr>
          <w:sz w:val="28"/>
          <w:szCs w:val="28"/>
        </w:rPr>
        <w:t xml:space="preserve"> is where </w:t>
      </w:r>
      <w:r w:rsidR="003A6891">
        <w:rPr>
          <w:sz w:val="28"/>
          <w:szCs w:val="28"/>
        </w:rPr>
        <w:t xml:space="preserve">the use of </w:t>
      </w:r>
      <w:r w:rsidR="00AD6D86">
        <w:rPr>
          <w:sz w:val="28"/>
          <w:szCs w:val="28"/>
        </w:rPr>
        <w:t>electronic consent is verified,</w:t>
      </w:r>
      <w:r w:rsidR="00A50679">
        <w:rPr>
          <w:sz w:val="28"/>
          <w:szCs w:val="28"/>
        </w:rPr>
        <w:t xml:space="preserve"> and 6.0</w:t>
      </w:r>
      <w:r w:rsidR="00EA6814" w:rsidRPr="00234F83">
        <w:rPr>
          <w:sz w:val="28"/>
          <w:szCs w:val="28"/>
        </w:rPr>
        <w:t xml:space="preserve"> is </w:t>
      </w:r>
      <w:r w:rsidR="0079061A" w:rsidRPr="00234F83">
        <w:rPr>
          <w:sz w:val="28"/>
          <w:szCs w:val="28"/>
        </w:rPr>
        <w:t>where</w:t>
      </w:r>
      <w:r w:rsidR="00EA6814" w:rsidRPr="00234F83">
        <w:rPr>
          <w:sz w:val="28"/>
          <w:szCs w:val="28"/>
        </w:rPr>
        <w:t xml:space="preserve"> the </w:t>
      </w:r>
      <w:r w:rsidR="00BE5523" w:rsidRPr="00234F83">
        <w:rPr>
          <w:sz w:val="28"/>
          <w:szCs w:val="28"/>
        </w:rPr>
        <w:t>researcher</w:t>
      </w:r>
      <w:r w:rsidR="00EA6814" w:rsidRPr="00234F83">
        <w:rPr>
          <w:sz w:val="28"/>
          <w:szCs w:val="28"/>
        </w:rPr>
        <w:t xml:space="preserve"> will detail the </w:t>
      </w:r>
      <w:r w:rsidR="00BE5523" w:rsidRPr="00234F83">
        <w:rPr>
          <w:sz w:val="28"/>
          <w:szCs w:val="28"/>
        </w:rPr>
        <w:t>electronic</w:t>
      </w:r>
      <w:r w:rsidR="00EA6814" w:rsidRPr="00234F83">
        <w:rPr>
          <w:sz w:val="28"/>
          <w:szCs w:val="28"/>
        </w:rPr>
        <w:t xml:space="preserve"> consent pr</w:t>
      </w:r>
      <w:r w:rsidR="00BE5523" w:rsidRPr="00234F83">
        <w:rPr>
          <w:sz w:val="28"/>
          <w:szCs w:val="28"/>
        </w:rPr>
        <w:t>o</w:t>
      </w:r>
      <w:r w:rsidR="00EA6814" w:rsidRPr="00234F83">
        <w:rPr>
          <w:sz w:val="28"/>
          <w:szCs w:val="28"/>
        </w:rPr>
        <w:t>cess</w:t>
      </w:r>
      <w:r w:rsidR="009D0456" w:rsidRPr="00234F83">
        <w:rPr>
          <w:sz w:val="28"/>
          <w:szCs w:val="28"/>
        </w:rPr>
        <w:t xml:space="preserve"> that will be used</w:t>
      </w:r>
      <w:r w:rsidR="00EA6814" w:rsidRPr="00234F83">
        <w:rPr>
          <w:sz w:val="28"/>
          <w:szCs w:val="28"/>
        </w:rPr>
        <w:t>.</w:t>
      </w:r>
      <w:r w:rsidR="0024244C" w:rsidRPr="00234F83">
        <w:rPr>
          <w:sz w:val="28"/>
          <w:szCs w:val="28"/>
        </w:rPr>
        <w:t xml:space="preserve"> </w:t>
      </w:r>
      <w:r w:rsidR="00C21BE6" w:rsidRPr="00E70DC5">
        <w:rPr>
          <w:i/>
          <w:iCs/>
          <w:sz w:val="28"/>
          <w:szCs w:val="28"/>
        </w:rPr>
        <w:t xml:space="preserve">If no changes exist between the paper consent and </w:t>
      </w:r>
      <w:proofErr w:type="spellStart"/>
      <w:r w:rsidR="00C21BE6" w:rsidRPr="00E70DC5">
        <w:rPr>
          <w:i/>
          <w:iCs/>
          <w:sz w:val="28"/>
          <w:szCs w:val="28"/>
        </w:rPr>
        <w:t>econsent</w:t>
      </w:r>
      <w:proofErr w:type="spellEnd"/>
      <w:r w:rsidR="00C21BE6" w:rsidRPr="00E70DC5">
        <w:rPr>
          <w:i/>
          <w:iCs/>
          <w:sz w:val="28"/>
          <w:szCs w:val="28"/>
        </w:rPr>
        <w:t xml:space="preserve">, only one consent needs to be uploaded in section 7.0. </w:t>
      </w:r>
    </w:p>
    <w:p w14:paraId="51E2B2FA" w14:textId="3CE38F04" w:rsidR="0024244C" w:rsidRDefault="00C21BE6" w:rsidP="00F907E5">
      <w:pPr>
        <w:spacing w:after="0" w:line="240" w:lineRule="auto"/>
        <w:rPr>
          <w:sz w:val="28"/>
          <w:szCs w:val="28"/>
        </w:rPr>
      </w:pPr>
      <w:r>
        <w:rPr>
          <w:sz w:val="28"/>
          <w:szCs w:val="28"/>
        </w:rPr>
        <w:t xml:space="preserve">If substantive changes </w:t>
      </w:r>
      <w:proofErr w:type="gramStart"/>
      <w:r>
        <w:rPr>
          <w:sz w:val="28"/>
          <w:szCs w:val="28"/>
        </w:rPr>
        <w:t>have to</w:t>
      </w:r>
      <w:proofErr w:type="gramEnd"/>
      <w:r>
        <w:rPr>
          <w:sz w:val="28"/>
          <w:szCs w:val="28"/>
        </w:rPr>
        <w:t xml:space="preserve"> be made to the consent form to allow for the electronic consent system, a</w:t>
      </w:r>
      <w:r w:rsidR="00E85634">
        <w:rPr>
          <w:sz w:val="28"/>
          <w:szCs w:val="28"/>
        </w:rPr>
        <w:t xml:space="preserve"> copy of the electronic consent</w:t>
      </w:r>
      <w:r w:rsidR="0048131F">
        <w:rPr>
          <w:sz w:val="28"/>
          <w:szCs w:val="28"/>
        </w:rPr>
        <w:t xml:space="preserve"> version</w:t>
      </w:r>
      <w:r w:rsidR="00E85634">
        <w:rPr>
          <w:sz w:val="28"/>
          <w:szCs w:val="28"/>
        </w:rPr>
        <w:t xml:space="preserve"> </w:t>
      </w:r>
      <w:r w:rsidR="0048131F">
        <w:rPr>
          <w:sz w:val="28"/>
          <w:szCs w:val="28"/>
        </w:rPr>
        <w:t xml:space="preserve">with any format changes </w:t>
      </w:r>
      <w:r w:rsidR="00E85634">
        <w:rPr>
          <w:sz w:val="28"/>
          <w:szCs w:val="28"/>
        </w:rPr>
        <w:t>should be uploaded under Question 7.0.</w:t>
      </w:r>
    </w:p>
    <w:p w14:paraId="1289A680" w14:textId="77777777" w:rsidR="00813F34" w:rsidRDefault="00813F34" w:rsidP="00F907E5">
      <w:pPr>
        <w:spacing w:after="0" w:line="240" w:lineRule="auto"/>
        <w:rPr>
          <w:sz w:val="28"/>
          <w:szCs w:val="28"/>
        </w:rPr>
      </w:pPr>
    </w:p>
    <w:p w14:paraId="02C78F2C" w14:textId="1D4CC7D0" w:rsidR="00813F34" w:rsidRPr="001812FE" w:rsidRDefault="00813F34" w:rsidP="001812FE">
      <w:pPr>
        <w:pStyle w:val="paragraph"/>
        <w:spacing w:before="0" w:beforeAutospacing="0" w:after="0" w:afterAutospacing="0"/>
        <w:textAlignment w:val="baseline"/>
        <w:rPr>
          <w:rFonts w:asciiTheme="minorHAnsi" w:hAnsiTheme="minorHAnsi" w:cstheme="minorHAnsi"/>
          <w:sz w:val="28"/>
          <w:szCs w:val="28"/>
        </w:rPr>
      </w:pPr>
      <w:r w:rsidRPr="001812FE">
        <w:rPr>
          <w:rStyle w:val="textrun"/>
          <w:rFonts w:asciiTheme="minorHAnsi" w:hAnsiTheme="minorHAnsi" w:cstheme="minorHAnsi"/>
          <w:sz w:val="28"/>
          <w:szCs w:val="28"/>
        </w:rPr>
        <w:t xml:space="preserve">It is the </w:t>
      </w:r>
      <w:r w:rsidRPr="001812FE">
        <w:rPr>
          <w:rStyle w:val="Strong"/>
          <w:rFonts w:asciiTheme="minorHAnsi" w:hAnsiTheme="minorHAnsi" w:cstheme="minorHAnsi"/>
          <w:sz w:val="28"/>
          <w:szCs w:val="28"/>
        </w:rPr>
        <w:t>investigator’s responsibility</w:t>
      </w:r>
      <w:r w:rsidRPr="001812FE">
        <w:rPr>
          <w:rStyle w:val="textrun"/>
          <w:rFonts w:asciiTheme="minorHAnsi" w:hAnsiTheme="minorHAnsi" w:cstheme="minorHAnsi"/>
          <w:sz w:val="28"/>
          <w:szCs w:val="28"/>
        </w:rPr>
        <w:t xml:space="preserve"> to ensure that the eConsent(s) will exactly match the content of the consent form approved by the IRB. If the consent form is modified over time, it is the expectation that all modifications approved by the IRB are incorporated into the eConsent. If the eConsent platform requires consent forms to be uploaded as PDFs, the investigator must ensure that the current IRB-approved consent form with the IRB approval stamp, is uploaded into the platform and utilized to obtain consent from participants.</w:t>
      </w:r>
    </w:p>
    <w:p w14:paraId="61D1D4D7" w14:textId="77777777" w:rsidR="00813F34" w:rsidRDefault="00813F34" w:rsidP="00F907E5">
      <w:pPr>
        <w:spacing w:after="0" w:line="240" w:lineRule="auto"/>
        <w:rPr>
          <w:sz w:val="28"/>
          <w:szCs w:val="28"/>
        </w:rPr>
      </w:pPr>
    </w:p>
    <w:p w14:paraId="1B2432D2" w14:textId="77777777" w:rsidR="0048131F" w:rsidRPr="00234F83" w:rsidRDefault="0048131F" w:rsidP="00F907E5">
      <w:pPr>
        <w:spacing w:after="0" w:line="240" w:lineRule="auto"/>
        <w:rPr>
          <w:sz w:val="28"/>
          <w:szCs w:val="28"/>
        </w:rPr>
      </w:pPr>
    </w:p>
    <w:p w14:paraId="00F9138A" w14:textId="470B0567" w:rsidR="00483D51" w:rsidRDefault="002F14A1" w:rsidP="00F907E5">
      <w:pPr>
        <w:spacing w:after="0" w:line="240" w:lineRule="auto"/>
        <w:rPr>
          <w:sz w:val="28"/>
          <w:szCs w:val="28"/>
        </w:rPr>
      </w:pPr>
      <w:r w:rsidRPr="00234F83">
        <w:rPr>
          <w:sz w:val="28"/>
          <w:szCs w:val="28"/>
        </w:rPr>
        <w:t>When appropriate, the use of electronic consent should al</w:t>
      </w:r>
      <w:r w:rsidR="001F28FF" w:rsidRPr="00234F83">
        <w:rPr>
          <w:sz w:val="28"/>
          <w:szCs w:val="28"/>
        </w:rPr>
        <w:t>so be described in the protocol.</w:t>
      </w:r>
    </w:p>
    <w:p w14:paraId="0A74912E" w14:textId="77777777" w:rsidR="00813F34" w:rsidRDefault="00813F34" w:rsidP="00F907E5">
      <w:pPr>
        <w:spacing w:after="0" w:line="240" w:lineRule="auto"/>
        <w:rPr>
          <w:sz w:val="28"/>
          <w:szCs w:val="28"/>
        </w:rPr>
      </w:pPr>
    </w:p>
    <w:p w14:paraId="47B1671A" w14:textId="77777777" w:rsidR="00813F34" w:rsidRPr="00234F83" w:rsidRDefault="00813F34" w:rsidP="00F907E5">
      <w:pPr>
        <w:spacing w:after="0" w:line="240" w:lineRule="auto"/>
        <w:rPr>
          <w:sz w:val="28"/>
          <w:szCs w:val="28"/>
        </w:rPr>
      </w:pPr>
    </w:p>
    <w:p w14:paraId="6E6F4C21" w14:textId="77777777" w:rsidR="00483D51" w:rsidRPr="00E65B67" w:rsidRDefault="00483D51" w:rsidP="00F907E5">
      <w:pPr>
        <w:spacing w:after="0" w:line="240" w:lineRule="auto"/>
        <w:rPr>
          <w:sz w:val="28"/>
          <w:szCs w:val="28"/>
        </w:rPr>
      </w:pPr>
    </w:p>
    <w:p w14:paraId="3EC87444" w14:textId="01C9E1CD"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24244C" w:rsidRPr="00E65B67">
        <w:rPr>
          <w:b/>
          <w:i/>
          <w:sz w:val="28"/>
          <w:szCs w:val="28"/>
        </w:rPr>
        <w:t>Does</w:t>
      </w:r>
      <w:proofErr w:type="gramEnd"/>
      <w:r w:rsidR="0024244C" w:rsidRPr="00E65B67">
        <w:rPr>
          <w:b/>
          <w:i/>
          <w:sz w:val="28"/>
          <w:szCs w:val="28"/>
        </w:rPr>
        <w:t xml:space="preserve"> the IRB allow the PI to email the </w:t>
      </w:r>
      <w:r w:rsidR="00D7098B">
        <w:rPr>
          <w:b/>
          <w:i/>
          <w:sz w:val="28"/>
          <w:szCs w:val="28"/>
        </w:rPr>
        <w:t xml:space="preserve">fully </w:t>
      </w:r>
      <w:r w:rsidR="006B64DB">
        <w:rPr>
          <w:b/>
          <w:i/>
          <w:sz w:val="28"/>
          <w:szCs w:val="28"/>
        </w:rPr>
        <w:t xml:space="preserve">executed </w:t>
      </w:r>
      <w:r w:rsidR="0024244C" w:rsidRPr="00E65B67">
        <w:rPr>
          <w:b/>
          <w:i/>
          <w:sz w:val="28"/>
          <w:szCs w:val="28"/>
        </w:rPr>
        <w:t xml:space="preserve">consent </w:t>
      </w:r>
      <w:r w:rsidR="006B64DB">
        <w:rPr>
          <w:b/>
          <w:i/>
          <w:sz w:val="28"/>
          <w:szCs w:val="28"/>
        </w:rPr>
        <w:t xml:space="preserve">document </w:t>
      </w:r>
      <w:r w:rsidR="0024244C" w:rsidRPr="00E65B67">
        <w:rPr>
          <w:b/>
          <w:i/>
          <w:sz w:val="28"/>
          <w:szCs w:val="28"/>
        </w:rPr>
        <w:t xml:space="preserve">to the subject?  </w:t>
      </w:r>
    </w:p>
    <w:p w14:paraId="2B2137D6" w14:textId="77777777" w:rsidR="00F907E5" w:rsidRPr="00E65B67" w:rsidRDefault="00F907E5" w:rsidP="00F907E5">
      <w:pPr>
        <w:spacing w:after="0" w:line="240" w:lineRule="auto"/>
        <w:rPr>
          <w:i/>
          <w:sz w:val="28"/>
          <w:szCs w:val="28"/>
        </w:rPr>
      </w:pPr>
    </w:p>
    <w:p w14:paraId="3467CC22" w14:textId="088231FE" w:rsidR="0024244C" w:rsidRPr="00E65B67" w:rsidRDefault="00F907E5" w:rsidP="00F907E5">
      <w:pPr>
        <w:spacing w:after="0" w:line="240" w:lineRule="auto"/>
        <w:rPr>
          <w:i/>
          <w:sz w:val="28"/>
          <w:szCs w:val="28"/>
        </w:rPr>
      </w:pPr>
      <w:r w:rsidRPr="00E65B67">
        <w:rPr>
          <w:b/>
          <w:sz w:val="28"/>
          <w:szCs w:val="28"/>
        </w:rPr>
        <w:t>A</w:t>
      </w:r>
      <w:proofErr w:type="gramStart"/>
      <w:r w:rsidRPr="00E65B67">
        <w:rPr>
          <w:b/>
          <w:sz w:val="28"/>
          <w:szCs w:val="28"/>
        </w:rPr>
        <w:t>:</w:t>
      </w:r>
      <w:r w:rsidRPr="00E65B67">
        <w:rPr>
          <w:i/>
          <w:sz w:val="28"/>
          <w:szCs w:val="28"/>
        </w:rPr>
        <w:t xml:space="preserve">  </w:t>
      </w:r>
      <w:r w:rsidR="007E1139">
        <w:rPr>
          <w:iCs/>
          <w:sz w:val="28"/>
          <w:szCs w:val="28"/>
        </w:rPr>
        <w:t>It</w:t>
      </w:r>
      <w:proofErr w:type="gramEnd"/>
      <w:r w:rsidR="007E1139">
        <w:rPr>
          <w:iCs/>
          <w:sz w:val="28"/>
          <w:szCs w:val="28"/>
        </w:rPr>
        <w:t xml:space="preserve"> is </w:t>
      </w:r>
      <w:proofErr w:type="gramStart"/>
      <w:r w:rsidR="0024244C" w:rsidRPr="00E65B67">
        <w:rPr>
          <w:sz w:val="28"/>
          <w:szCs w:val="28"/>
        </w:rPr>
        <w:t xml:space="preserve">appropriate </w:t>
      </w:r>
      <w:r w:rsidR="007E1139">
        <w:rPr>
          <w:sz w:val="28"/>
          <w:szCs w:val="28"/>
        </w:rPr>
        <w:t xml:space="preserve"> to</w:t>
      </w:r>
      <w:proofErr w:type="gramEnd"/>
      <w:r w:rsidR="007E1139">
        <w:rPr>
          <w:sz w:val="28"/>
          <w:szCs w:val="28"/>
        </w:rPr>
        <w:t xml:space="preserve"> provide</w:t>
      </w:r>
      <w:r w:rsidR="0024244C" w:rsidRPr="00E65B67">
        <w:rPr>
          <w:sz w:val="28"/>
          <w:szCs w:val="28"/>
        </w:rPr>
        <w:t xml:space="preserve"> the subject with a copy of the signed consent </w:t>
      </w:r>
      <w:r w:rsidR="007E1139">
        <w:rPr>
          <w:sz w:val="28"/>
          <w:szCs w:val="28"/>
        </w:rPr>
        <w:t>via email.</w:t>
      </w:r>
    </w:p>
    <w:p w14:paraId="0D0F0175" w14:textId="77777777" w:rsidR="009B6870" w:rsidRPr="00E65B67" w:rsidRDefault="009B6870" w:rsidP="009B6870">
      <w:pPr>
        <w:spacing w:after="0" w:line="240" w:lineRule="auto"/>
        <w:rPr>
          <w:sz w:val="28"/>
          <w:szCs w:val="28"/>
        </w:rPr>
      </w:pPr>
    </w:p>
    <w:p w14:paraId="13B79576" w14:textId="36C49A03"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bookmarkStart w:id="0" w:name="_Hlk206397126"/>
      <w:r w:rsidR="0024244C" w:rsidRPr="00E65B67">
        <w:rPr>
          <w:b/>
          <w:i/>
          <w:sz w:val="28"/>
          <w:szCs w:val="28"/>
        </w:rPr>
        <w:t>What</w:t>
      </w:r>
      <w:proofErr w:type="gramEnd"/>
      <w:r w:rsidR="0024244C" w:rsidRPr="00E65B67">
        <w:rPr>
          <w:b/>
          <w:i/>
          <w:sz w:val="28"/>
          <w:szCs w:val="28"/>
        </w:rPr>
        <w:t xml:space="preserve"> </w:t>
      </w:r>
      <w:r w:rsidR="009B6870" w:rsidRPr="00E65B67">
        <w:rPr>
          <w:b/>
          <w:i/>
          <w:sz w:val="28"/>
          <w:szCs w:val="28"/>
        </w:rPr>
        <w:t>type</w:t>
      </w:r>
      <w:r w:rsidR="00483D51" w:rsidRPr="00E65B67">
        <w:rPr>
          <w:b/>
          <w:i/>
          <w:sz w:val="28"/>
          <w:szCs w:val="28"/>
        </w:rPr>
        <w:t xml:space="preserve">s of electronic consent </w:t>
      </w:r>
      <w:r w:rsidR="009B6870" w:rsidRPr="00E65B67">
        <w:rPr>
          <w:b/>
          <w:i/>
          <w:sz w:val="28"/>
          <w:szCs w:val="28"/>
        </w:rPr>
        <w:t>systems are</w:t>
      </w:r>
      <w:r w:rsidR="0024244C" w:rsidRPr="00E65B67">
        <w:rPr>
          <w:b/>
          <w:i/>
          <w:sz w:val="28"/>
          <w:szCs w:val="28"/>
        </w:rPr>
        <w:t xml:space="preserve"> </w:t>
      </w:r>
      <w:r w:rsidR="002F14A1">
        <w:rPr>
          <w:b/>
          <w:i/>
          <w:sz w:val="28"/>
          <w:szCs w:val="28"/>
        </w:rPr>
        <w:t>currently available at</w:t>
      </w:r>
      <w:r w:rsidR="002F14A1" w:rsidRPr="00E65B67">
        <w:rPr>
          <w:b/>
          <w:i/>
          <w:sz w:val="28"/>
          <w:szCs w:val="28"/>
        </w:rPr>
        <w:t xml:space="preserve"> </w:t>
      </w:r>
      <w:r w:rsidR="00483D51" w:rsidRPr="00E65B67">
        <w:rPr>
          <w:b/>
          <w:i/>
          <w:sz w:val="28"/>
          <w:szCs w:val="28"/>
        </w:rPr>
        <w:t>MUSC</w:t>
      </w:r>
      <w:r w:rsidR="002F14A1">
        <w:rPr>
          <w:b/>
          <w:i/>
          <w:sz w:val="28"/>
          <w:szCs w:val="28"/>
        </w:rPr>
        <w:t xml:space="preserve"> for</w:t>
      </w:r>
      <w:r w:rsidR="00483D51" w:rsidRPr="00E65B67">
        <w:rPr>
          <w:b/>
          <w:i/>
          <w:sz w:val="28"/>
          <w:szCs w:val="28"/>
        </w:rPr>
        <w:t xml:space="preserve"> researchers</w:t>
      </w:r>
      <w:r w:rsidR="002F14A1">
        <w:rPr>
          <w:b/>
          <w:i/>
          <w:sz w:val="28"/>
          <w:szCs w:val="28"/>
        </w:rPr>
        <w:t>’</w:t>
      </w:r>
      <w:r w:rsidR="00483D51" w:rsidRPr="00E65B67">
        <w:rPr>
          <w:b/>
          <w:i/>
          <w:sz w:val="28"/>
          <w:szCs w:val="28"/>
        </w:rPr>
        <w:t xml:space="preserve"> use</w:t>
      </w:r>
      <w:r w:rsidR="003F6FD1">
        <w:rPr>
          <w:b/>
          <w:i/>
          <w:sz w:val="28"/>
          <w:szCs w:val="28"/>
        </w:rPr>
        <w:t xml:space="preserve"> and how do I know if electronic consent is a good fit for my study</w:t>
      </w:r>
    </w:p>
    <w:bookmarkEnd w:id="0"/>
    <w:p w14:paraId="04ED8CF0" w14:textId="77777777" w:rsidR="00F907E5" w:rsidRPr="00E65B67" w:rsidRDefault="00F907E5" w:rsidP="009B6870">
      <w:pPr>
        <w:spacing w:after="0" w:line="240" w:lineRule="auto"/>
        <w:rPr>
          <w:sz w:val="28"/>
          <w:szCs w:val="28"/>
        </w:rPr>
      </w:pPr>
    </w:p>
    <w:p w14:paraId="2ABBD56B" w14:textId="026719EB" w:rsidR="006B64DB" w:rsidRDefault="00F907E5" w:rsidP="00771749">
      <w:pPr>
        <w:spacing w:after="0" w:line="240" w:lineRule="auto"/>
        <w:rPr>
          <w:sz w:val="28"/>
          <w:szCs w:val="28"/>
        </w:rPr>
      </w:pPr>
      <w:r w:rsidRPr="00E65B67">
        <w:rPr>
          <w:sz w:val="28"/>
          <w:szCs w:val="28"/>
        </w:rPr>
        <w:lastRenderedPageBreak/>
        <w:t>A</w:t>
      </w:r>
      <w:proofErr w:type="gramStart"/>
      <w:r w:rsidRPr="00E65B67">
        <w:rPr>
          <w:sz w:val="28"/>
          <w:szCs w:val="28"/>
        </w:rPr>
        <w:t xml:space="preserve">:  </w:t>
      </w:r>
      <w:r w:rsidR="00771749" w:rsidRPr="00E65B67">
        <w:rPr>
          <w:sz w:val="28"/>
          <w:szCs w:val="28"/>
        </w:rPr>
        <w:t>There</w:t>
      </w:r>
      <w:proofErr w:type="gramEnd"/>
      <w:r w:rsidR="00771749" w:rsidRPr="00E65B67">
        <w:rPr>
          <w:sz w:val="28"/>
          <w:szCs w:val="28"/>
        </w:rPr>
        <w:t xml:space="preserve"> are </w:t>
      </w:r>
      <w:r w:rsidR="00771749">
        <w:rPr>
          <w:sz w:val="28"/>
          <w:szCs w:val="28"/>
        </w:rPr>
        <w:t>many</w:t>
      </w:r>
      <w:r w:rsidR="00771749" w:rsidRPr="00E65B67">
        <w:rPr>
          <w:sz w:val="28"/>
          <w:szCs w:val="28"/>
        </w:rPr>
        <w:t xml:space="preserve"> electronic consent systems that are commercially available.  For a system that has not </w:t>
      </w:r>
      <w:r w:rsidR="007E1139">
        <w:rPr>
          <w:sz w:val="28"/>
          <w:szCs w:val="28"/>
        </w:rPr>
        <w:t xml:space="preserve">previously </w:t>
      </w:r>
      <w:r w:rsidR="00771749" w:rsidRPr="00E65B67">
        <w:rPr>
          <w:sz w:val="28"/>
          <w:szCs w:val="28"/>
        </w:rPr>
        <w:t>been used at MUSC, the MUSC IRB would have to evaluate the system upon review of study. This review may entail the investigator working with other</w:t>
      </w:r>
      <w:r w:rsidR="006B64DB" w:rsidRPr="006B64DB">
        <w:t xml:space="preserve"> </w:t>
      </w:r>
      <w:r w:rsidR="006B64DB" w:rsidRPr="006B64DB">
        <w:rPr>
          <w:sz w:val="28"/>
          <w:szCs w:val="28"/>
        </w:rPr>
        <w:t>MUSC departments or divisions</w:t>
      </w:r>
      <w:r w:rsidR="00771749" w:rsidRPr="00E65B67">
        <w:rPr>
          <w:sz w:val="28"/>
          <w:szCs w:val="28"/>
        </w:rPr>
        <w:t xml:space="preserve"> to ensure information security,</w:t>
      </w:r>
      <w:r w:rsidR="006B64DB" w:rsidRPr="006B64DB">
        <w:t xml:space="preserve"> </w:t>
      </w:r>
      <w:r w:rsidR="006B64DB" w:rsidRPr="006B64DB">
        <w:rPr>
          <w:sz w:val="28"/>
          <w:szCs w:val="28"/>
        </w:rPr>
        <w:t>HIPAA compliance</w:t>
      </w:r>
      <w:r w:rsidR="006B64DB">
        <w:rPr>
          <w:sz w:val="28"/>
          <w:szCs w:val="28"/>
        </w:rPr>
        <w:t>,</w:t>
      </w:r>
      <w:r w:rsidR="00771749" w:rsidRPr="00E65B67">
        <w:rPr>
          <w:sz w:val="28"/>
          <w:szCs w:val="28"/>
        </w:rPr>
        <w:t xml:space="preserve"> </w:t>
      </w:r>
      <w:r w:rsidR="007E1139">
        <w:rPr>
          <w:sz w:val="28"/>
          <w:szCs w:val="28"/>
        </w:rPr>
        <w:t>and other requirements are adequately met.</w:t>
      </w:r>
    </w:p>
    <w:p w14:paraId="42E7CD65" w14:textId="77777777" w:rsidR="003F6FD1" w:rsidRDefault="003F6FD1" w:rsidP="00771749">
      <w:pPr>
        <w:spacing w:after="0" w:line="240" w:lineRule="auto"/>
        <w:rPr>
          <w:sz w:val="28"/>
          <w:szCs w:val="28"/>
        </w:rPr>
      </w:pPr>
    </w:p>
    <w:p w14:paraId="57DFBB51" w14:textId="58FD3910" w:rsidR="003F6FD1" w:rsidRPr="004F665C" w:rsidRDefault="005B67B5" w:rsidP="00771749">
      <w:pPr>
        <w:spacing w:after="0" w:line="240" w:lineRule="auto"/>
        <w:rPr>
          <w:rFonts w:cstheme="minorHAnsi"/>
          <w:sz w:val="28"/>
          <w:szCs w:val="28"/>
        </w:rPr>
      </w:pPr>
      <w:r>
        <w:rPr>
          <w:rFonts w:cstheme="minorHAnsi"/>
          <w:color w:val="000000"/>
          <w:sz w:val="28"/>
          <w:szCs w:val="28"/>
          <w:shd w:val="clear" w:color="auto" w:fill="FFFFFF"/>
        </w:rPr>
        <w:t>I</w:t>
      </w:r>
      <w:r w:rsidRPr="004135E1">
        <w:rPr>
          <w:rFonts w:cstheme="minorHAnsi"/>
          <w:color w:val="000000"/>
          <w:sz w:val="28"/>
          <w:szCs w:val="28"/>
          <w:shd w:val="clear" w:color="auto" w:fill="FFFFFF"/>
        </w:rPr>
        <w:t>f a study is FDA regulated and records data or consent electronically, the study must use a 21 CFR Part 11 compliant platform for electronic records and/or electronic signatures.</w:t>
      </w:r>
      <w:r>
        <w:rPr>
          <w:rFonts w:cstheme="minorHAnsi"/>
          <w:color w:val="000000"/>
          <w:sz w:val="28"/>
          <w:szCs w:val="28"/>
          <w:shd w:val="clear" w:color="auto" w:fill="FFFFFF"/>
        </w:rPr>
        <w:t xml:space="preserve"> </w:t>
      </w:r>
      <w:r w:rsidRPr="001812FE">
        <w:rPr>
          <w:rFonts w:cstheme="minorHAnsi"/>
          <w:color w:val="000000"/>
          <w:sz w:val="28"/>
          <w:szCs w:val="28"/>
        </w:rPr>
        <w:t>Software systems must be compliant with all requirements under FDA 21 CFR Part 11 (e.g., restricted access, administrative controls, training, identity verification, etc.). Generally, there is no “out of the box” software solution as the customer is responsible for setting features, demonstrating compliance, providing/documenting training, and administering operational policies and procedures.</w:t>
      </w:r>
      <w:r>
        <w:rPr>
          <w:rFonts w:cstheme="minorHAnsi"/>
          <w:color w:val="000000"/>
          <w:sz w:val="28"/>
          <w:szCs w:val="28"/>
          <w:shd w:val="clear" w:color="auto" w:fill="FFFFFF"/>
        </w:rPr>
        <w:t xml:space="preserve"> </w:t>
      </w:r>
      <w:r w:rsidR="003F6FD1" w:rsidRPr="00813F34">
        <w:rPr>
          <w:rFonts w:cstheme="minorHAnsi"/>
          <w:color w:val="000000"/>
          <w:sz w:val="28"/>
          <w:szCs w:val="28"/>
          <w:shd w:val="clear" w:color="auto" w:fill="FFFFFF"/>
        </w:rPr>
        <w:t xml:space="preserve"> </w:t>
      </w:r>
      <w:r w:rsidR="00813F34" w:rsidRPr="001812FE">
        <w:rPr>
          <w:rFonts w:cstheme="minorHAnsi"/>
          <w:color w:val="000000"/>
          <w:sz w:val="28"/>
          <w:szCs w:val="28"/>
          <w:shd w:val="clear" w:color="auto" w:fill="FFFFFF"/>
        </w:rPr>
        <w:t xml:space="preserve"> It is the </w:t>
      </w:r>
      <w:r w:rsidR="00813F34" w:rsidRPr="001812FE">
        <w:rPr>
          <w:rStyle w:val="Strong"/>
          <w:rFonts w:cstheme="minorHAnsi"/>
          <w:color w:val="000000"/>
          <w:sz w:val="28"/>
          <w:szCs w:val="28"/>
          <w:shd w:val="clear" w:color="auto" w:fill="FFFFFF"/>
        </w:rPr>
        <w:t>investigator’s responsibility</w:t>
      </w:r>
      <w:r w:rsidR="00813F34" w:rsidRPr="001812FE">
        <w:rPr>
          <w:rFonts w:cstheme="minorHAnsi"/>
          <w:color w:val="000000"/>
          <w:sz w:val="28"/>
          <w:szCs w:val="28"/>
          <w:shd w:val="clear" w:color="auto" w:fill="FFFFFF"/>
        </w:rPr>
        <w:t xml:space="preserve"> to ensure that the chosen platform is set up and validated to meet 21 CFR Part 11 regulations.</w:t>
      </w:r>
    </w:p>
    <w:p w14:paraId="35EB5F81" w14:textId="77777777" w:rsidR="005B67B5" w:rsidRDefault="005B67B5" w:rsidP="009B6870">
      <w:pPr>
        <w:spacing w:after="0" w:line="240" w:lineRule="auto"/>
        <w:rPr>
          <w:sz w:val="28"/>
          <w:szCs w:val="28"/>
        </w:rPr>
      </w:pPr>
    </w:p>
    <w:p w14:paraId="659768E3" w14:textId="2F442411" w:rsidR="005B67B5" w:rsidRPr="001812FE" w:rsidRDefault="005B67B5" w:rsidP="009B6870">
      <w:pPr>
        <w:spacing w:after="0" w:line="240" w:lineRule="auto"/>
        <w:rPr>
          <w:b/>
          <w:bCs/>
          <w:sz w:val="28"/>
          <w:szCs w:val="28"/>
          <w:u w:val="single"/>
        </w:rPr>
      </w:pPr>
      <w:r w:rsidRPr="001812FE">
        <w:rPr>
          <w:b/>
          <w:bCs/>
          <w:sz w:val="28"/>
          <w:szCs w:val="28"/>
          <w:u w:val="single"/>
        </w:rPr>
        <w:t xml:space="preserve">NOT Food and Drug Administration (FDA) 21 CFR Part 11 Compliant: </w:t>
      </w:r>
    </w:p>
    <w:p w14:paraId="1616466E" w14:textId="77777777" w:rsidR="003F6FD1" w:rsidRDefault="003F6FD1" w:rsidP="009B6870">
      <w:pPr>
        <w:spacing w:after="0" w:line="240" w:lineRule="auto"/>
        <w:rPr>
          <w:rFonts w:ascii="Noto Sans" w:hAnsi="Noto Sans" w:cs="Noto Sans"/>
          <w:color w:val="000000"/>
          <w:sz w:val="26"/>
          <w:szCs w:val="26"/>
          <w:shd w:val="clear" w:color="auto" w:fill="FFFFFF"/>
        </w:rPr>
      </w:pPr>
    </w:p>
    <w:p w14:paraId="54A6FA43" w14:textId="35395953" w:rsidR="00532BD4" w:rsidRPr="001812FE" w:rsidRDefault="006B64DB" w:rsidP="001812FE">
      <w:pPr>
        <w:pStyle w:val="ListParagraph"/>
        <w:numPr>
          <w:ilvl w:val="0"/>
          <w:numId w:val="12"/>
        </w:numPr>
        <w:spacing w:after="0" w:line="240" w:lineRule="auto"/>
        <w:rPr>
          <w:sz w:val="28"/>
          <w:szCs w:val="28"/>
        </w:rPr>
      </w:pPr>
      <w:r w:rsidRPr="001812FE">
        <w:rPr>
          <w:sz w:val="28"/>
          <w:szCs w:val="28"/>
        </w:rPr>
        <w:t xml:space="preserve">REDCap eConsent </w:t>
      </w:r>
      <w:r w:rsidR="00FD1896">
        <w:rPr>
          <w:sz w:val="28"/>
          <w:szCs w:val="28"/>
        </w:rPr>
        <w:t>-</w:t>
      </w:r>
      <w:r w:rsidR="00532BD4" w:rsidRPr="001812FE">
        <w:rPr>
          <w:sz w:val="28"/>
          <w:szCs w:val="28"/>
        </w:rPr>
        <w:t xml:space="preserve">The REDCap </w:t>
      </w:r>
      <w:r w:rsidRPr="001812FE">
        <w:rPr>
          <w:sz w:val="28"/>
          <w:szCs w:val="28"/>
        </w:rPr>
        <w:t xml:space="preserve">eConsent </w:t>
      </w:r>
      <w:r w:rsidR="00532BD4" w:rsidRPr="001812FE">
        <w:rPr>
          <w:sz w:val="28"/>
          <w:szCs w:val="28"/>
        </w:rPr>
        <w:t>template for creating an eConsent database is available from the Template List on the “</w:t>
      </w:r>
      <w:r w:rsidR="00A239C7" w:rsidRPr="001812FE">
        <w:rPr>
          <w:sz w:val="28"/>
          <w:szCs w:val="28"/>
        </w:rPr>
        <w:t>New</w:t>
      </w:r>
      <w:r w:rsidR="00532BD4" w:rsidRPr="001812FE">
        <w:rPr>
          <w:sz w:val="28"/>
          <w:szCs w:val="28"/>
        </w:rPr>
        <w:t xml:space="preserve"> Project” page within </w:t>
      </w:r>
      <w:hyperlink r:id="rId8" w:history="1">
        <w:r w:rsidR="00532BD4" w:rsidRPr="00FD1896">
          <w:rPr>
            <w:rStyle w:val="Hyperlink"/>
            <w:sz w:val="28"/>
            <w:szCs w:val="28"/>
          </w:rPr>
          <w:t>REDCap</w:t>
        </w:r>
      </w:hyperlink>
      <w:r w:rsidR="00532BD4" w:rsidRPr="001812FE">
        <w:rPr>
          <w:sz w:val="28"/>
          <w:szCs w:val="28"/>
        </w:rPr>
        <w:t>.  The template</w:t>
      </w:r>
      <w:r w:rsidR="00A239C7" w:rsidRPr="001812FE">
        <w:rPr>
          <w:sz w:val="28"/>
          <w:szCs w:val="28"/>
        </w:rPr>
        <w:t xml:space="preserve"> is called MUSC eConsent Project Template</w:t>
      </w:r>
      <w:r w:rsidR="00D7098B" w:rsidRPr="001812FE">
        <w:rPr>
          <w:sz w:val="28"/>
          <w:szCs w:val="28"/>
        </w:rPr>
        <w:t xml:space="preserve"> and is designed to be customized by the investigator to mirror the study consent document</w:t>
      </w:r>
      <w:r w:rsidR="00A239C7" w:rsidRPr="001812FE">
        <w:rPr>
          <w:sz w:val="28"/>
          <w:szCs w:val="28"/>
        </w:rPr>
        <w:t xml:space="preserve">.  </w:t>
      </w:r>
      <w:r w:rsidR="00532BD4" w:rsidRPr="001812FE">
        <w:rPr>
          <w:sz w:val="28"/>
          <w:szCs w:val="28"/>
        </w:rPr>
        <w:t xml:space="preserve">Both regulatory and REDCap assistance are </w:t>
      </w:r>
      <w:r w:rsidR="004D6CC1" w:rsidRPr="001812FE">
        <w:rPr>
          <w:sz w:val="28"/>
          <w:szCs w:val="28"/>
        </w:rPr>
        <w:t>strongly suggested -to ensure data i</w:t>
      </w:r>
      <w:r w:rsidR="0079061A" w:rsidRPr="001812FE">
        <w:rPr>
          <w:sz w:val="28"/>
          <w:szCs w:val="28"/>
        </w:rPr>
        <w:t>ntegrity</w:t>
      </w:r>
      <w:r w:rsidR="004D6CC1" w:rsidRPr="001812FE">
        <w:rPr>
          <w:sz w:val="28"/>
          <w:szCs w:val="28"/>
        </w:rPr>
        <w:t xml:space="preserve"> for documenting informed consent.  Request these services</w:t>
      </w:r>
      <w:r w:rsidR="000A7F54" w:rsidRPr="001812FE">
        <w:rPr>
          <w:sz w:val="28"/>
          <w:szCs w:val="28"/>
        </w:rPr>
        <w:t xml:space="preserve"> </w:t>
      </w:r>
      <w:r w:rsidR="00532BD4" w:rsidRPr="001812FE">
        <w:rPr>
          <w:sz w:val="28"/>
          <w:szCs w:val="28"/>
        </w:rPr>
        <w:t xml:space="preserve">via the SCTR SUCCESS Center by submitting a </w:t>
      </w:r>
      <w:hyperlink r:id="rId9" w:history="1">
        <w:proofErr w:type="spellStart"/>
        <w:r w:rsidR="00532BD4" w:rsidRPr="00FD1896">
          <w:rPr>
            <w:rStyle w:val="Hyperlink"/>
            <w:sz w:val="28"/>
            <w:szCs w:val="28"/>
          </w:rPr>
          <w:t>SPARCRequest</w:t>
        </w:r>
        <w:proofErr w:type="spellEnd"/>
      </w:hyperlink>
      <w:r w:rsidR="00532BD4" w:rsidRPr="001812FE">
        <w:rPr>
          <w:sz w:val="28"/>
          <w:szCs w:val="28"/>
        </w:rPr>
        <w:t xml:space="preserve"> and requesting the appropriate consultation(s). </w:t>
      </w:r>
    </w:p>
    <w:p w14:paraId="24DBC158" w14:textId="77777777" w:rsidR="00532BD4" w:rsidRDefault="00532BD4" w:rsidP="00532BD4">
      <w:pPr>
        <w:spacing w:after="0" w:line="240" w:lineRule="auto"/>
        <w:rPr>
          <w:sz w:val="28"/>
          <w:szCs w:val="28"/>
        </w:rPr>
      </w:pPr>
    </w:p>
    <w:p w14:paraId="1D95211E" w14:textId="509E8E0F" w:rsidR="00532BD4" w:rsidRPr="006779EB" w:rsidRDefault="00FD1896" w:rsidP="006779EB">
      <w:pPr>
        <w:pStyle w:val="ListParagraph"/>
        <w:numPr>
          <w:ilvl w:val="0"/>
          <w:numId w:val="2"/>
        </w:numPr>
        <w:spacing w:after="0" w:line="240" w:lineRule="auto"/>
        <w:rPr>
          <w:sz w:val="28"/>
          <w:szCs w:val="28"/>
        </w:rPr>
      </w:pPr>
      <w:r>
        <w:rPr>
          <w:sz w:val="28"/>
          <w:szCs w:val="28"/>
        </w:rPr>
        <w:t xml:space="preserve">Doxy.me- </w:t>
      </w:r>
      <w:r w:rsidR="00532BD4" w:rsidRPr="006779EB">
        <w:rPr>
          <w:sz w:val="28"/>
          <w:szCs w:val="28"/>
        </w:rPr>
        <w:t xml:space="preserve">The MUSC Biomedical Informatics Center </w:t>
      </w:r>
      <w:r w:rsidR="0088481E">
        <w:rPr>
          <w:sz w:val="28"/>
          <w:szCs w:val="28"/>
        </w:rPr>
        <w:t>supports</w:t>
      </w:r>
      <w:r w:rsidR="0088481E" w:rsidRPr="006779EB">
        <w:rPr>
          <w:sz w:val="28"/>
          <w:szCs w:val="28"/>
        </w:rPr>
        <w:t xml:space="preserve"> </w:t>
      </w:r>
      <w:proofErr w:type="gramStart"/>
      <w:r w:rsidR="00532BD4" w:rsidRPr="006779EB">
        <w:rPr>
          <w:sz w:val="28"/>
          <w:szCs w:val="28"/>
        </w:rPr>
        <w:t xml:space="preserve">a </w:t>
      </w:r>
      <w:r w:rsidR="0088481E">
        <w:rPr>
          <w:sz w:val="28"/>
          <w:szCs w:val="28"/>
        </w:rPr>
        <w:t xml:space="preserve"> video</w:t>
      </w:r>
      <w:proofErr w:type="gramEnd"/>
      <w:r w:rsidR="0088481E">
        <w:rPr>
          <w:sz w:val="28"/>
          <w:szCs w:val="28"/>
        </w:rPr>
        <w:t xml:space="preserve"> based telemedicine</w:t>
      </w:r>
      <w:r w:rsidR="00532BD4" w:rsidRPr="006779EB">
        <w:rPr>
          <w:sz w:val="28"/>
          <w:szCs w:val="28"/>
        </w:rPr>
        <w:t xml:space="preserve"> platform</w:t>
      </w:r>
      <w:r w:rsidR="0088481E">
        <w:rPr>
          <w:sz w:val="28"/>
          <w:szCs w:val="28"/>
        </w:rPr>
        <w:t xml:space="preserve"> capable of facilitating </w:t>
      </w:r>
      <w:proofErr w:type="spellStart"/>
      <w:r w:rsidR="0088481E">
        <w:rPr>
          <w:sz w:val="28"/>
          <w:szCs w:val="28"/>
        </w:rPr>
        <w:t>teleconsent</w:t>
      </w:r>
      <w:proofErr w:type="spellEnd"/>
      <w:r w:rsidR="00532BD4" w:rsidRPr="006779EB">
        <w:rPr>
          <w:sz w:val="28"/>
          <w:szCs w:val="28"/>
        </w:rPr>
        <w:t xml:space="preserve"> that is available for use by MUSC </w:t>
      </w:r>
      <w:proofErr w:type="gramStart"/>
      <w:r w:rsidR="00532BD4" w:rsidRPr="006779EB">
        <w:rPr>
          <w:sz w:val="28"/>
          <w:szCs w:val="28"/>
        </w:rPr>
        <w:t>researchers.</w:t>
      </w:r>
      <w:r w:rsidR="00771749" w:rsidRPr="006779EB">
        <w:rPr>
          <w:sz w:val="28"/>
          <w:szCs w:val="28"/>
        </w:rPr>
        <w:t>.</w:t>
      </w:r>
      <w:proofErr w:type="gramEnd"/>
      <w:r w:rsidR="00532BD4" w:rsidRPr="006779EB">
        <w:rPr>
          <w:sz w:val="28"/>
          <w:szCs w:val="28"/>
        </w:rPr>
        <w:t xml:space="preserve"> To receive information regarding the use of the Doxy.me system for electronic consent, please submit a </w:t>
      </w:r>
      <w:hyperlink r:id="rId10" w:history="1">
        <w:proofErr w:type="spellStart"/>
        <w:r w:rsidR="00532BD4" w:rsidRPr="007E1139">
          <w:rPr>
            <w:rStyle w:val="Hyperlink"/>
            <w:sz w:val="28"/>
            <w:szCs w:val="28"/>
          </w:rPr>
          <w:t>SPARCRequest</w:t>
        </w:r>
        <w:proofErr w:type="spellEnd"/>
      </w:hyperlink>
      <w:r w:rsidR="00532BD4" w:rsidRPr="006779EB">
        <w:rPr>
          <w:sz w:val="28"/>
          <w:szCs w:val="28"/>
        </w:rPr>
        <w:t xml:space="preserve"> or contact one of the </w:t>
      </w:r>
      <w:proofErr w:type="gramStart"/>
      <w:r w:rsidR="00532BD4" w:rsidRPr="006779EB">
        <w:rPr>
          <w:sz w:val="28"/>
          <w:szCs w:val="28"/>
        </w:rPr>
        <w:t>below individuals</w:t>
      </w:r>
      <w:proofErr w:type="gramEnd"/>
      <w:r w:rsidR="008D1E13" w:rsidRPr="006779EB">
        <w:rPr>
          <w:sz w:val="28"/>
          <w:szCs w:val="28"/>
        </w:rPr>
        <w:t>:</w:t>
      </w:r>
    </w:p>
    <w:p w14:paraId="7D242EB2" w14:textId="77777777" w:rsidR="00532BD4" w:rsidRPr="00E65B67" w:rsidRDefault="00532BD4" w:rsidP="00532BD4">
      <w:pPr>
        <w:spacing w:after="0" w:line="240" w:lineRule="auto"/>
        <w:rPr>
          <w:sz w:val="28"/>
          <w:szCs w:val="28"/>
        </w:rPr>
      </w:pPr>
    </w:p>
    <w:p w14:paraId="33CD4567" w14:textId="60CD9FD7" w:rsidR="00DD4619" w:rsidRPr="00DD4619" w:rsidRDefault="0088481E" w:rsidP="00DD4619">
      <w:pPr>
        <w:pStyle w:val="ListParagraph"/>
        <w:numPr>
          <w:ilvl w:val="1"/>
          <w:numId w:val="3"/>
        </w:numPr>
        <w:spacing w:after="0" w:line="240" w:lineRule="auto"/>
        <w:rPr>
          <w:sz w:val="28"/>
          <w:szCs w:val="28"/>
        </w:rPr>
      </w:pPr>
      <w:r>
        <w:rPr>
          <w:sz w:val="28"/>
          <w:szCs w:val="28"/>
        </w:rPr>
        <w:t>Trevor Faith</w:t>
      </w:r>
      <w:r w:rsidR="00532BD4">
        <w:rPr>
          <w:sz w:val="28"/>
          <w:szCs w:val="28"/>
        </w:rPr>
        <w:t xml:space="preserve">: </w:t>
      </w:r>
      <w:hyperlink r:id="rId11" w:history="1">
        <w:r w:rsidR="00DD4619" w:rsidRPr="00EB5A43">
          <w:rPr>
            <w:rStyle w:val="Hyperlink"/>
            <w:sz w:val="28"/>
            <w:szCs w:val="28"/>
          </w:rPr>
          <w:t>faitht@musc.edu</w:t>
        </w:r>
      </w:hyperlink>
    </w:p>
    <w:p w14:paraId="265DE64F" w14:textId="0A842E5C" w:rsidR="00532BD4" w:rsidRPr="002552F2" w:rsidRDefault="00532BD4" w:rsidP="006779EB">
      <w:pPr>
        <w:pStyle w:val="ListParagraph"/>
        <w:numPr>
          <w:ilvl w:val="1"/>
          <w:numId w:val="3"/>
        </w:numPr>
        <w:spacing w:after="0" w:line="240" w:lineRule="auto"/>
        <w:rPr>
          <w:sz w:val="28"/>
          <w:szCs w:val="28"/>
        </w:rPr>
      </w:pPr>
      <w:r w:rsidRPr="002552F2">
        <w:rPr>
          <w:sz w:val="28"/>
          <w:szCs w:val="28"/>
        </w:rPr>
        <w:t xml:space="preserve">Jihad Obeid: </w:t>
      </w:r>
      <w:hyperlink r:id="rId12" w:history="1">
        <w:r w:rsidR="002552F2" w:rsidRPr="002552F2">
          <w:rPr>
            <w:rStyle w:val="Hyperlink"/>
            <w:sz w:val="28"/>
            <w:szCs w:val="28"/>
          </w:rPr>
          <w:t>jobeid@musc.edu</w:t>
        </w:r>
      </w:hyperlink>
      <w:r w:rsidR="002552F2" w:rsidRPr="002552F2">
        <w:t xml:space="preserve"> </w:t>
      </w:r>
      <w:r w:rsidR="002552F2" w:rsidRPr="002552F2">
        <w:rPr>
          <w:sz w:val="28"/>
          <w:szCs w:val="28"/>
        </w:rPr>
        <w:t>or 834-792-0273</w:t>
      </w:r>
      <w:r w:rsidRPr="002552F2">
        <w:rPr>
          <w:sz w:val="28"/>
          <w:szCs w:val="28"/>
        </w:rPr>
        <w:t xml:space="preserve"> </w:t>
      </w:r>
    </w:p>
    <w:p w14:paraId="41DBB340" w14:textId="77777777" w:rsidR="009B6870" w:rsidRDefault="009B6870" w:rsidP="009B6870">
      <w:pPr>
        <w:spacing w:after="0" w:line="240" w:lineRule="auto"/>
        <w:rPr>
          <w:sz w:val="28"/>
          <w:szCs w:val="28"/>
        </w:rPr>
      </w:pPr>
    </w:p>
    <w:p w14:paraId="525FEA90" w14:textId="5F7919E6" w:rsidR="005B67B5" w:rsidRPr="001812FE" w:rsidRDefault="005B67B5" w:rsidP="009B6870">
      <w:pPr>
        <w:spacing w:after="0" w:line="240" w:lineRule="auto"/>
        <w:rPr>
          <w:b/>
          <w:bCs/>
          <w:sz w:val="28"/>
          <w:szCs w:val="28"/>
          <w:u w:val="single"/>
        </w:rPr>
      </w:pPr>
      <w:r w:rsidRPr="001812FE">
        <w:rPr>
          <w:b/>
          <w:bCs/>
          <w:sz w:val="28"/>
          <w:szCs w:val="28"/>
          <w:u w:val="single"/>
        </w:rPr>
        <w:lastRenderedPageBreak/>
        <w:t xml:space="preserve">FDA Regulated Research </w:t>
      </w:r>
    </w:p>
    <w:p w14:paraId="3BBE66AB" w14:textId="0E9833A5" w:rsidR="005B67B5" w:rsidRDefault="00FD1896" w:rsidP="00FD1896">
      <w:pPr>
        <w:pStyle w:val="ListParagraph"/>
        <w:numPr>
          <w:ilvl w:val="0"/>
          <w:numId w:val="11"/>
        </w:numPr>
        <w:spacing w:after="0" w:line="240" w:lineRule="auto"/>
        <w:rPr>
          <w:sz w:val="28"/>
          <w:szCs w:val="28"/>
        </w:rPr>
      </w:pPr>
      <w:proofErr w:type="spellStart"/>
      <w:r w:rsidRPr="001812FE">
        <w:rPr>
          <w:sz w:val="28"/>
          <w:szCs w:val="28"/>
        </w:rPr>
        <w:t>eReg</w:t>
      </w:r>
      <w:proofErr w:type="spellEnd"/>
      <w:r w:rsidRPr="001812FE">
        <w:rPr>
          <w:sz w:val="28"/>
          <w:szCs w:val="28"/>
        </w:rPr>
        <w:t xml:space="preserve"> (</w:t>
      </w:r>
      <w:r w:rsidRPr="001812FE">
        <w:rPr>
          <w:i/>
          <w:iCs/>
          <w:sz w:val="28"/>
          <w:szCs w:val="28"/>
        </w:rPr>
        <w:t>limited to Hollings Cancer Center studies</w:t>
      </w:r>
      <w:r w:rsidRPr="001812FE">
        <w:rPr>
          <w:sz w:val="28"/>
          <w:szCs w:val="28"/>
        </w:rPr>
        <w:t>)</w:t>
      </w:r>
    </w:p>
    <w:p w14:paraId="034FFA26" w14:textId="02841580" w:rsidR="00FD1896" w:rsidRDefault="00FD1896" w:rsidP="001812FE">
      <w:pPr>
        <w:spacing w:after="0" w:line="240" w:lineRule="auto"/>
        <w:ind w:left="720"/>
        <w:rPr>
          <w:sz w:val="28"/>
          <w:szCs w:val="28"/>
        </w:rPr>
      </w:pPr>
      <w:r w:rsidRPr="00C21BE6">
        <w:rPr>
          <w:sz w:val="28"/>
          <w:szCs w:val="28"/>
        </w:rPr>
        <w:t xml:space="preserve">If an investigator wants to use </w:t>
      </w:r>
      <w:proofErr w:type="spellStart"/>
      <w:r w:rsidRPr="00C21BE6">
        <w:rPr>
          <w:sz w:val="28"/>
          <w:szCs w:val="28"/>
        </w:rPr>
        <w:t>e</w:t>
      </w:r>
      <w:r>
        <w:rPr>
          <w:sz w:val="28"/>
          <w:szCs w:val="28"/>
        </w:rPr>
        <w:t>Reg</w:t>
      </w:r>
      <w:proofErr w:type="spellEnd"/>
      <w:r w:rsidRPr="00C21BE6">
        <w:rPr>
          <w:sz w:val="28"/>
          <w:szCs w:val="28"/>
        </w:rPr>
        <w:t xml:space="preserve"> for an </w:t>
      </w:r>
      <w:proofErr w:type="gramStart"/>
      <w:r w:rsidRPr="00C21BE6">
        <w:rPr>
          <w:sz w:val="28"/>
          <w:szCs w:val="28"/>
        </w:rPr>
        <w:t>oncology related trial</w:t>
      </w:r>
      <w:r>
        <w:rPr>
          <w:sz w:val="28"/>
          <w:szCs w:val="28"/>
        </w:rPr>
        <w:t>s</w:t>
      </w:r>
      <w:proofErr w:type="gramEnd"/>
      <w:r w:rsidRPr="00C21BE6">
        <w:rPr>
          <w:sz w:val="28"/>
          <w:szCs w:val="28"/>
        </w:rPr>
        <w:t xml:space="preserve">, contact </w:t>
      </w:r>
      <w:r>
        <w:rPr>
          <w:sz w:val="28"/>
          <w:szCs w:val="28"/>
        </w:rPr>
        <w:t xml:space="preserve">one of the below individuals: </w:t>
      </w:r>
    </w:p>
    <w:p w14:paraId="2E3C22E7" w14:textId="77777777" w:rsidR="00FD1896" w:rsidRPr="004135E1" w:rsidRDefault="00FD1896" w:rsidP="00FD1896">
      <w:pPr>
        <w:pStyle w:val="ListParagraph"/>
        <w:numPr>
          <w:ilvl w:val="0"/>
          <w:numId w:val="4"/>
        </w:numPr>
        <w:spacing w:after="0" w:line="240" w:lineRule="auto"/>
        <w:rPr>
          <w:rFonts w:eastAsia="Times New Roman" w:cs="Times New Roman"/>
          <w:sz w:val="24"/>
          <w:szCs w:val="24"/>
        </w:rPr>
      </w:pPr>
      <w:r w:rsidRPr="004135E1">
        <w:rPr>
          <w:sz w:val="28"/>
          <w:szCs w:val="28"/>
        </w:rPr>
        <w:t>Tricia Bentz</w:t>
      </w:r>
    </w:p>
    <w:p w14:paraId="5413BA02" w14:textId="77777777" w:rsidR="00FD1896" w:rsidRPr="004135E1" w:rsidRDefault="00FD1896" w:rsidP="00FD1896">
      <w:pPr>
        <w:pStyle w:val="ListParagraph"/>
        <w:numPr>
          <w:ilvl w:val="0"/>
          <w:numId w:val="4"/>
        </w:numPr>
        <w:spacing w:after="0" w:line="240" w:lineRule="auto"/>
        <w:rPr>
          <w:rFonts w:eastAsia="Times New Roman" w:cs="Times New Roman"/>
          <w:sz w:val="24"/>
          <w:szCs w:val="24"/>
        </w:rPr>
      </w:pPr>
      <w:r w:rsidRPr="004135E1">
        <w:rPr>
          <w:sz w:val="28"/>
          <w:szCs w:val="28"/>
        </w:rPr>
        <w:t>Catherine Busch</w:t>
      </w:r>
      <w:r>
        <w:rPr>
          <w:sz w:val="28"/>
          <w:szCs w:val="28"/>
        </w:rPr>
        <w:t xml:space="preserve"> </w:t>
      </w:r>
    </w:p>
    <w:p w14:paraId="0BCC7D12" w14:textId="77777777" w:rsidR="00FD1896" w:rsidRPr="001812FE" w:rsidRDefault="00FD1896" w:rsidP="001812FE">
      <w:pPr>
        <w:pStyle w:val="ListParagraph"/>
        <w:spacing w:after="0" w:line="240" w:lineRule="auto"/>
        <w:rPr>
          <w:sz w:val="28"/>
          <w:szCs w:val="28"/>
        </w:rPr>
      </w:pPr>
    </w:p>
    <w:p w14:paraId="33D75E68" w14:textId="77777777" w:rsidR="00FD1896" w:rsidRDefault="00FD1896" w:rsidP="00FD1896">
      <w:pPr>
        <w:numPr>
          <w:ilvl w:val="0"/>
          <w:numId w:val="10"/>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External or industry sponsors may provide a 21 CFR Part 11 compliant electronic consent. You may request a statement from the sponsor or vendor of the electronic system used for obtaining the electronic signature that the system meets the relevant requirements contained in 21 CFR Part 11 and maintain documentation that your site has fulfilled applicable customer requirements such as training, password controls, etc.</w:t>
      </w:r>
    </w:p>
    <w:p w14:paraId="409D26EF" w14:textId="77777777" w:rsidR="00516742" w:rsidRPr="00516742" w:rsidRDefault="00516742" w:rsidP="00516742">
      <w:pPr>
        <w:ind w:left="720" w:firstLine="720"/>
        <w:rPr>
          <w:rFonts w:cstheme="minorHAnsi"/>
          <w:color w:val="000000"/>
          <w:sz w:val="24"/>
          <w:szCs w:val="24"/>
          <w:shd w:val="clear" w:color="auto" w:fill="FFFFFF"/>
        </w:rPr>
      </w:pPr>
      <w:r w:rsidRPr="00516742">
        <w:rPr>
          <w:rFonts w:cstheme="minorHAnsi"/>
          <w:color w:val="000000"/>
          <w:sz w:val="24"/>
          <w:szCs w:val="24"/>
          <w:shd w:val="clear" w:color="auto" w:fill="FFFFFF"/>
        </w:rPr>
        <w:t>The following will be accepted as verification of Part 11 compliance:</w:t>
      </w:r>
    </w:p>
    <w:p w14:paraId="67EB6721" w14:textId="77777777" w:rsidR="00516742" w:rsidRPr="00516742" w:rsidRDefault="00516742" w:rsidP="00516742">
      <w:pPr>
        <w:numPr>
          <w:ilvl w:val="2"/>
          <w:numId w:val="10"/>
        </w:numPr>
        <w:spacing w:after="0" w:line="240" w:lineRule="auto"/>
        <w:rPr>
          <w:rFonts w:eastAsia="Times New Roman" w:cstheme="minorHAnsi"/>
          <w:color w:val="000000"/>
          <w:sz w:val="24"/>
          <w:szCs w:val="24"/>
          <w:shd w:val="clear" w:color="auto" w:fill="FFFFFF"/>
        </w:rPr>
      </w:pPr>
      <w:r w:rsidRPr="00516742">
        <w:rPr>
          <w:rFonts w:eastAsia="Times New Roman" w:cstheme="minorHAnsi"/>
          <w:color w:val="000000"/>
          <w:sz w:val="24"/>
          <w:szCs w:val="24"/>
          <w:shd w:val="clear" w:color="auto" w:fill="FFFFFF"/>
        </w:rPr>
        <w:t>A letter/email from the system “owner” verifying that the system is Part 11 compliant</w:t>
      </w:r>
    </w:p>
    <w:p w14:paraId="4CE041B1" w14:textId="77777777" w:rsidR="00516742" w:rsidRPr="00516742" w:rsidRDefault="00516742" w:rsidP="00516742">
      <w:pPr>
        <w:numPr>
          <w:ilvl w:val="2"/>
          <w:numId w:val="10"/>
        </w:numPr>
        <w:spacing w:after="0" w:line="240" w:lineRule="auto"/>
        <w:rPr>
          <w:rFonts w:eastAsia="Times New Roman" w:cstheme="minorHAnsi"/>
          <w:color w:val="000000"/>
          <w:sz w:val="24"/>
          <w:szCs w:val="24"/>
          <w:shd w:val="clear" w:color="auto" w:fill="FFFFFF"/>
        </w:rPr>
      </w:pPr>
      <w:r w:rsidRPr="00516742">
        <w:rPr>
          <w:rFonts w:eastAsia="Times New Roman" w:cstheme="minorHAnsi"/>
          <w:color w:val="000000"/>
          <w:sz w:val="24"/>
          <w:szCs w:val="24"/>
          <w:shd w:val="clear" w:color="auto" w:fill="FFFFFF"/>
        </w:rPr>
        <w:t>An official product descriptor of the e-consent system (i.e. from the e-consent system’s official website) verifying it is Part 11 compliant</w:t>
      </w:r>
    </w:p>
    <w:p w14:paraId="524501EF" w14:textId="77777777" w:rsidR="00516742" w:rsidRPr="00516742" w:rsidRDefault="00516742" w:rsidP="00516742">
      <w:pPr>
        <w:numPr>
          <w:ilvl w:val="2"/>
          <w:numId w:val="10"/>
        </w:numPr>
        <w:spacing w:after="0" w:line="240" w:lineRule="auto"/>
        <w:rPr>
          <w:rFonts w:eastAsia="Times New Roman" w:cstheme="minorHAnsi"/>
          <w:color w:val="000000"/>
          <w:sz w:val="24"/>
          <w:szCs w:val="24"/>
          <w:shd w:val="clear" w:color="auto" w:fill="FFFFFF"/>
        </w:rPr>
      </w:pPr>
      <w:r w:rsidRPr="00516742">
        <w:rPr>
          <w:rFonts w:eastAsia="Times New Roman" w:cstheme="minorHAnsi"/>
          <w:color w:val="000000"/>
          <w:sz w:val="24"/>
          <w:szCs w:val="24"/>
          <w:shd w:val="clear" w:color="auto" w:fill="FFFFFF"/>
        </w:rPr>
        <w:t>An email from an IT professional at the host institution verifying the system is Part 11 compliant</w:t>
      </w:r>
    </w:p>
    <w:p w14:paraId="3C681779" w14:textId="77777777" w:rsidR="00516742" w:rsidRPr="00516742" w:rsidRDefault="00516742" w:rsidP="00516742">
      <w:pPr>
        <w:numPr>
          <w:ilvl w:val="2"/>
          <w:numId w:val="10"/>
        </w:numPr>
        <w:spacing w:after="0" w:line="240" w:lineRule="auto"/>
        <w:rPr>
          <w:rFonts w:eastAsia="Times New Roman" w:cstheme="minorHAnsi"/>
          <w:color w:val="000000"/>
          <w:sz w:val="24"/>
          <w:szCs w:val="24"/>
          <w:shd w:val="clear" w:color="auto" w:fill="FFFFFF"/>
        </w:rPr>
      </w:pPr>
      <w:r w:rsidRPr="00516742">
        <w:rPr>
          <w:rFonts w:eastAsia="Times New Roman" w:cstheme="minorHAnsi"/>
          <w:color w:val="000000"/>
          <w:sz w:val="24"/>
          <w:szCs w:val="24"/>
          <w:shd w:val="clear" w:color="auto" w:fill="FFFFFF"/>
        </w:rPr>
        <w:t>Documentation from the sponsor that the system is Part 11 compliant.</w:t>
      </w:r>
    </w:p>
    <w:p w14:paraId="62D17DFC" w14:textId="77777777" w:rsidR="00516742" w:rsidRPr="001812FE" w:rsidRDefault="00516742" w:rsidP="00516742">
      <w:pPr>
        <w:numPr>
          <w:ilvl w:val="1"/>
          <w:numId w:val="10"/>
        </w:numPr>
        <w:spacing w:before="100" w:beforeAutospacing="1" w:after="100" w:afterAutospacing="1" w:line="240" w:lineRule="auto"/>
        <w:rPr>
          <w:rFonts w:eastAsia="Times New Roman" w:cstheme="minorHAnsi"/>
          <w:color w:val="000000"/>
          <w:sz w:val="28"/>
          <w:szCs w:val="28"/>
        </w:rPr>
      </w:pPr>
    </w:p>
    <w:p w14:paraId="68E6A0DA" w14:textId="77777777" w:rsidR="00FD1896" w:rsidRDefault="00FD1896" w:rsidP="009B6870">
      <w:pPr>
        <w:spacing w:after="0" w:line="240" w:lineRule="auto"/>
        <w:rPr>
          <w:sz w:val="28"/>
          <w:szCs w:val="28"/>
        </w:rPr>
      </w:pPr>
    </w:p>
    <w:p w14:paraId="205645BF" w14:textId="77777777" w:rsidR="005B67B5" w:rsidRPr="00E65B67" w:rsidRDefault="005B67B5" w:rsidP="009B6870">
      <w:pPr>
        <w:spacing w:after="0" w:line="240" w:lineRule="auto"/>
        <w:rPr>
          <w:sz w:val="28"/>
          <w:szCs w:val="28"/>
        </w:rPr>
      </w:pPr>
    </w:p>
    <w:p w14:paraId="24786582" w14:textId="77777777"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9B6870" w:rsidRPr="00E65B67">
        <w:rPr>
          <w:b/>
          <w:i/>
          <w:sz w:val="28"/>
          <w:szCs w:val="28"/>
        </w:rPr>
        <w:t>A</w:t>
      </w:r>
      <w:r w:rsidR="0024244C" w:rsidRPr="00E65B67">
        <w:rPr>
          <w:b/>
          <w:i/>
          <w:sz w:val="28"/>
          <w:szCs w:val="28"/>
        </w:rPr>
        <w:t>re</w:t>
      </w:r>
      <w:proofErr w:type="gramEnd"/>
      <w:r w:rsidR="0024244C" w:rsidRPr="00E65B67">
        <w:rPr>
          <w:b/>
          <w:i/>
          <w:sz w:val="28"/>
          <w:szCs w:val="28"/>
        </w:rPr>
        <w:t xml:space="preserve"> there certain aspects of electronic consent that a researcher should consider when proposing to use this </w:t>
      </w:r>
      <w:proofErr w:type="gramStart"/>
      <w:r w:rsidR="0024244C" w:rsidRPr="00E65B67">
        <w:rPr>
          <w:b/>
          <w:i/>
          <w:sz w:val="28"/>
          <w:szCs w:val="28"/>
        </w:rPr>
        <w:t>as a means to</w:t>
      </w:r>
      <w:proofErr w:type="gramEnd"/>
      <w:r w:rsidR="0024244C" w:rsidRPr="00E65B67">
        <w:rPr>
          <w:b/>
          <w:i/>
          <w:sz w:val="28"/>
          <w:szCs w:val="28"/>
        </w:rPr>
        <w:t xml:space="preserve"> consent subjects?  </w:t>
      </w:r>
    </w:p>
    <w:p w14:paraId="39DAFC1A" w14:textId="77777777" w:rsidR="00F907E5" w:rsidRPr="00E65B67" w:rsidRDefault="00F907E5" w:rsidP="00F907E5">
      <w:pPr>
        <w:spacing w:after="0" w:line="240" w:lineRule="auto"/>
        <w:rPr>
          <w:i/>
          <w:sz w:val="28"/>
          <w:szCs w:val="28"/>
        </w:rPr>
      </w:pPr>
    </w:p>
    <w:p w14:paraId="21063D0D" w14:textId="77777777" w:rsidR="009B6870" w:rsidRPr="00E65B67" w:rsidRDefault="00F907E5" w:rsidP="00F907E5">
      <w:pPr>
        <w:spacing w:after="0" w:line="240" w:lineRule="auto"/>
        <w:rPr>
          <w:sz w:val="28"/>
          <w:szCs w:val="28"/>
        </w:rPr>
      </w:pPr>
      <w:r w:rsidRPr="00E65B67">
        <w:rPr>
          <w:b/>
          <w:sz w:val="28"/>
          <w:szCs w:val="28"/>
        </w:rPr>
        <w:t>A</w:t>
      </w:r>
      <w:proofErr w:type="gramStart"/>
      <w:r w:rsidRPr="00E65B67">
        <w:rPr>
          <w:b/>
          <w:sz w:val="28"/>
          <w:szCs w:val="28"/>
        </w:rPr>
        <w:t>:</w:t>
      </w:r>
      <w:r w:rsidRPr="00E65B67">
        <w:rPr>
          <w:i/>
          <w:sz w:val="28"/>
          <w:szCs w:val="28"/>
        </w:rPr>
        <w:t xml:space="preserve">  </w:t>
      </w:r>
      <w:r w:rsidR="0024244C" w:rsidRPr="00E65B67">
        <w:rPr>
          <w:sz w:val="28"/>
          <w:szCs w:val="28"/>
        </w:rPr>
        <w:t>Yes</w:t>
      </w:r>
      <w:proofErr w:type="gramEnd"/>
      <w:r w:rsidR="0024244C" w:rsidRPr="00E65B67">
        <w:rPr>
          <w:sz w:val="28"/>
          <w:szCs w:val="28"/>
        </w:rPr>
        <w:t xml:space="preserve">. </w:t>
      </w:r>
      <w:r w:rsidR="00EF758B" w:rsidRPr="00E65B67">
        <w:rPr>
          <w:sz w:val="28"/>
          <w:szCs w:val="28"/>
        </w:rPr>
        <w:t xml:space="preserve"> At a minimum, t</w:t>
      </w:r>
      <w:r w:rsidR="009B6870" w:rsidRPr="00E65B67">
        <w:rPr>
          <w:sz w:val="28"/>
          <w:szCs w:val="28"/>
        </w:rPr>
        <w:t>he researcher should consider:</w:t>
      </w:r>
    </w:p>
    <w:p w14:paraId="0760D9C4" w14:textId="481EC7AD" w:rsidR="0024244C" w:rsidRPr="00E65B67" w:rsidRDefault="00483D51" w:rsidP="00DD13E2">
      <w:pPr>
        <w:pStyle w:val="ListParagraph"/>
        <w:numPr>
          <w:ilvl w:val="0"/>
          <w:numId w:val="1"/>
        </w:numPr>
        <w:spacing w:after="0" w:line="240" w:lineRule="auto"/>
        <w:rPr>
          <w:sz w:val="28"/>
          <w:szCs w:val="28"/>
        </w:rPr>
      </w:pPr>
      <w:r w:rsidRPr="00E65B67">
        <w:rPr>
          <w:sz w:val="28"/>
          <w:szCs w:val="28"/>
        </w:rPr>
        <w:t>The type of technology participant</w:t>
      </w:r>
      <w:r w:rsidR="009D0456">
        <w:rPr>
          <w:sz w:val="28"/>
          <w:szCs w:val="28"/>
        </w:rPr>
        <w:t>s</w:t>
      </w:r>
      <w:r w:rsidRPr="00E65B67">
        <w:rPr>
          <w:sz w:val="28"/>
          <w:szCs w:val="28"/>
        </w:rPr>
        <w:t xml:space="preserve"> will be</w:t>
      </w:r>
      <w:r w:rsidR="0024244C" w:rsidRPr="00E65B67">
        <w:rPr>
          <w:sz w:val="28"/>
          <w:szCs w:val="28"/>
        </w:rPr>
        <w:t xml:space="preserve"> required </w:t>
      </w:r>
      <w:r w:rsidRPr="00E65B67">
        <w:rPr>
          <w:sz w:val="28"/>
          <w:szCs w:val="28"/>
        </w:rPr>
        <w:t xml:space="preserve">to have </w:t>
      </w:r>
      <w:proofErr w:type="gramStart"/>
      <w:r w:rsidRPr="00E65B67">
        <w:rPr>
          <w:sz w:val="28"/>
          <w:szCs w:val="28"/>
        </w:rPr>
        <w:t>in order to</w:t>
      </w:r>
      <w:proofErr w:type="gramEnd"/>
      <w:r w:rsidRPr="00E65B67">
        <w:rPr>
          <w:sz w:val="28"/>
          <w:szCs w:val="28"/>
        </w:rPr>
        <w:t xml:space="preserve"> </w:t>
      </w:r>
      <w:r w:rsidR="002F14A1">
        <w:rPr>
          <w:sz w:val="28"/>
          <w:szCs w:val="28"/>
        </w:rPr>
        <w:t xml:space="preserve">engage in </w:t>
      </w:r>
      <w:r w:rsidRPr="00E65B67">
        <w:rPr>
          <w:sz w:val="28"/>
          <w:szCs w:val="28"/>
        </w:rPr>
        <w:t xml:space="preserve">the electronic consent </w:t>
      </w:r>
      <w:r w:rsidR="0024244C" w:rsidRPr="00E65B67">
        <w:rPr>
          <w:sz w:val="28"/>
          <w:szCs w:val="28"/>
        </w:rPr>
        <w:t>process.</w:t>
      </w:r>
    </w:p>
    <w:p w14:paraId="298EF6F7" w14:textId="5FDF18F4" w:rsidR="0024244C" w:rsidRPr="00E65B67" w:rsidRDefault="009B6870" w:rsidP="00DD13E2">
      <w:pPr>
        <w:pStyle w:val="ListParagraph"/>
        <w:numPr>
          <w:ilvl w:val="0"/>
          <w:numId w:val="1"/>
        </w:numPr>
        <w:spacing w:after="0" w:line="240" w:lineRule="auto"/>
        <w:rPr>
          <w:sz w:val="28"/>
          <w:szCs w:val="28"/>
        </w:rPr>
      </w:pPr>
      <w:r w:rsidRPr="00E65B67">
        <w:rPr>
          <w:sz w:val="28"/>
          <w:szCs w:val="28"/>
        </w:rPr>
        <w:t xml:space="preserve">Whether the </w:t>
      </w:r>
      <w:r w:rsidR="0024244C" w:rsidRPr="00E65B67">
        <w:rPr>
          <w:sz w:val="28"/>
          <w:szCs w:val="28"/>
        </w:rPr>
        <w:t xml:space="preserve">jurisdiction </w:t>
      </w:r>
      <w:r w:rsidR="009D0456">
        <w:rPr>
          <w:sz w:val="28"/>
          <w:szCs w:val="28"/>
        </w:rPr>
        <w:t xml:space="preserve">in which </w:t>
      </w:r>
      <w:r w:rsidR="0024244C" w:rsidRPr="00E65B67">
        <w:rPr>
          <w:sz w:val="28"/>
          <w:szCs w:val="28"/>
        </w:rPr>
        <w:t>the research is taking place allow</w:t>
      </w:r>
      <w:r w:rsidRPr="00E65B67">
        <w:rPr>
          <w:sz w:val="28"/>
          <w:szCs w:val="28"/>
        </w:rPr>
        <w:t>s</w:t>
      </w:r>
      <w:r w:rsidR="0024244C" w:rsidRPr="00E65B67">
        <w:rPr>
          <w:sz w:val="28"/>
          <w:szCs w:val="28"/>
        </w:rPr>
        <w:t xml:space="preserve"> for t</w:t>
      </w:r>
      <w:r w:rsidR="00483D51" w:rsidRPr="00E65B67">
        <w:rPr>
          <w:sz w:val="28"/>
          <w:szCs w:val="28"/>
        </w:rPr>
        <w:t>he use of electronic signatures.</w:t>
      </w:r>
      <w:r w:rsidR="0024244C" w:rsidRPr="00E65B67">
        <w:rPr>
          <w:sz w:val="28"/>
          <w:szCs w:val="28"/>
        </w:rPr>
        <w:t xml:space="preserve">  For South Carolina, electronic signatures are permitted</w:t>
      </w:r>
      <w:r w:rsidR="002F14A1">
        <w:rPr>
          <w:sz w:val="28"/>
          <w:szCs w:val="28"/>
        </w:rPr>
        <w:t xml:space="preserve"> with certain stipulations</w:t>
      </w:r>
      <w:r w:rsidR="0024244C" w:rsidRPr="00E65B67">
        <w:rPr>
          <w:sz w:val="28"/>
          <w:szCs w:val="28"/>
        </w:rPr>
        <w:t xml:space="preserve">.  </w:t>
      </w:r>
    </w:p>
    <w:p w14:paraId="6CA5357F" w14:textId="0B32E4A5" w:rsidR="0024244C" w:rsidRDefault="0024244C" w:rsidP="00DD13E2">
      <w:pPr>
        <w:pStyle w:val="ListParagraph"/>
        <w:numPr>
          <w:ilvl w:val="0"/>
          <w:numId w:val="1"/>
        </w:numPr>
        <w:spacing w:after="0" w:line="240" w:lineRule="auto"/>
        <w:rPr>
          <w:sz w:val="28"/>
          <w:szCs w:val="28"/>
        </w:rPr>
      </w:pPr>
      <w:r w:rsidRPr="00E65B67">
        <w:rPr>
          <w:sz w:val="28"/>
          <w:szCs w:val="28"/>
        </w:rPr>
        <w:lastRenderedPageBreak/>
        <w:t>The privacy of the participant</w:t>
      </w:r>
      <w:r w:rsidR="001C4DA1" w:rsidRPr="00E65B67">
        <w:rPr>
          <w:sz w:val="28"/>
          <w:szCs w:val="28"/>
        </w:rPr>
        <w:t xml:space="preserve"> and whether </w:t>
      </w:r>
      <w:r w:rsidR="009B6870" w:rsidRPr="00E65B67">
        <w:rPr>
          <w:sz w:val="28"/>
          <w:szCs w:val="28"/>
        </w:rPr>
        <w:t>the</w:t>
      </w:r>
      <w:r w:rsidRPr="00E65B67">
        <w:rPr>
          <w:sz w:val="28"/>
          <w:szCs w:val="28"/>
        </w:rPr>
        <w:t xml:space="preserve"> participant </w:t>
      </w:r>
      <w:r w:rsidR="00AF67C7">
        <w:rPr>
          <w:sz w:val="28"/>
          <w:szCs w:val="28"/>
        </w:rPr>
        <w:t xml:space="preserve">has the capability to </w:t>
      </w:r>
      <w:r w:rsidRPr="00E65B67">
        <w:rPr>
          <w:sz w:val="28"/>
          <w:szCs w:val="28"/>
        </w:rPr>
        <w:t xml:space="preserve">be in a private </w:t>
      </w:r>
      <w:r w:rsidR="009B6870" w:rsidRPr="00E65B67">
        <w:rPr>
          <w:sz w:val="28"/>
          <w:szCs w:val="28"/>
        </w:rPr>
        <w:t>area during the consent process.</w:t>
      </w:r>
      <w:r w:rsidR="00AF67C7">
        <w:rPr>
          <w:sz w:val="28"/>
          <w:szCs w:val="28"/>
        </w:rPr>
        <w:br/>
      </w:r>
    </w:p>
    <w:p w14:paraId="19024C30" w14:textId="6FD79768" w:rsidR="00815274" w:rsidRPr="006779EB" w:rsidRDefault="00815274" w:rsidP="006779EB">
      <w:pPr>
        <w:spacing w:after="0" w:line="240" w:lineRule="auto"/>
        <w:rPr>
          <w:i/>
          <w:iCs/>
          <w:sz w:val="28"/>
          <w:szCs w:val="28"/>
        </w:rPr>
      </w:pPr>
      <w:r w:rsidRPr="006779EB">
        <w:rPr>
          <w:i/>
          <w:iCs/>
          <w:sz w:val="28"/>
          <w:szCs w:val="28"/>
        </w:rPr>
        <w:t xml:space="preserve">This information should be included in the description of the electronic informed consent process that is </w:t>
      </w:r>
      <w:proofErr w:type="gramStart"/>
      <w:r w:rsidRPr="006779EB">
        <w:rPr>
          <w:i/>
          <w:iCs/>
          <w:sz w:val="28"/>
          <w:szCs w:val="28"/>
        </w:rPr>
        <w:t>submit</w:t>
      </w:r>
      <w:proofErr w:type="gramEnd"/>
      <w:r w:rsidRPr="006779EB">
        <w:rPr>
          <w:i/>
          <w:iCs/>
          <w:sz w:val="28"/>
          <w:szCs w:val="28"/>
        </w:rPr>
        <w:t xml:space="preserve"> to the IRB.</w:t>
      </w:r>
    </w:p>
    <w:p w14:paraId="08319B71" w14:textId="77777777" w:rsidR="009B6870" w:rsidRPr="00E65B67" w:rsidRDefault="009B6870" w:rsidP="009B6870">
      <w:pPr>
        <w:spacing w:after="0" w:line="240" w:lineRule="auto"/>
        <w:rPr>
          <w:sz w:val="28"/>
          <w:szCs w:val="28"/>
        </w:rPr>
      </w:pPr>
    </w:p>
    <w:p w14:paraId="7224F4E5" w14:textId="5E350A77" w:rsidR="009B6870"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24244C" w:rsidRPr="00E65B67">
        <w:rPr>
          <w:b/>
          <w:i/>
          <w:sz w:val="28"/>
          <w:szCs w:val="28"/>
        </w:rPr>
        <w:t>What</w:t>
      </w:r>
      <w:proofErr w:type="gramEnd"/>
      <w:r w:rsidR="0024244C" w:rsidRPr="00E65B67">
        <w:rPr>
          <w:b/>
          <w:i/>
          <w:sz w:val="28"/>
          <w:szCs w:val="28"/>
        </w:rPr>
        <w:t xml:space="preserve"> if </w:t>
      </w:r>
      <w:r w:rsidR="009B6870" w:rsidRPr="00E65B67">
        <w:rPr>
          <w:b/>
          <w:i/>
          <w:sz w:val="28"/>
          <w:szCs w:val="28"/>
        </w:rPr>
        <w:t xml:space="preserve">the MUSC researcher is the </w:t>
      </w:r>
      <w:r w:rsidR="0024244C" w:rsidRPr="00E65B67">
        <w:rPr>
          <w:b/>
          <w:i/>
          <w:sz w:val="28"/>
          <w:szCs w:val="28"/>
        </w:rPr>
        <w:t xml:space="preserve">lead PI </w:t>
      </w:r>
      <w:r w:rsidR="00DE6ACA" w:rsidRPr="00E65B67">
        <w:rPr>
          <w:b/>
          <w:i/>
          <w:sz w:val="28"/>
          <w:szCs w:val="28"/>
        </w:rPr>
        <w:t>of a multi</w:t>
      </w:r>
      <w:r w:rsidR="0024244C" w:rsidRPr="00E65B67">
        <w:rPr>
          <w:b/>
          <w:i/>
          <w:sz w:val="28"/>
          <w:szCs w:val="28"/>
        </w:rPr>
        <w:t>-site</w:t>
      </w:r>
      <w:r w:rsidR="009B6870" w:rsidRPr="00E65B67">
        <w:rPr>
          <w:b/>
          <w:i/>
          <w:sz w:val="28"/>
          <w:szCs w:val="28"/>
        </w:rPr>
        <w:t xml:space="preserve"> study with site</w:t>
      </w:r>
      <w:r w:rsidR="002F14A1">
        <w:rPr>
          <w:b/>
          <w:i/>
          <w:sz w:val="28"/>
          <w:szCs w:val="28"/>
        </w:rPr>
        <w:t>s</w:t>
      </w:r>
      <w:r w:rsidR="0024244C" w:rsidRPr="00E65B67">
        <w:rPr>
          <w:b/>
          <w:i/>
          <w:sz w:val="28"/>
          <w:szCs w:val="28"/>
        </w:rPr>
        <w:t xml:space="preserve"> in other states?  Can </w:t>
      </w:r>
      <w:r w:rsidR="00AF67C7">
        <w:rPr>
          <w:b/>
          <w:i/>
          <w:sz w:val="28"/>
          <w:szCs w:val="28"/>
        </w:rPr>
        <w:t>they</w:t>
      </w:r>
      <w:r w:rsidR="0024244C" w:rsidRPr="00E65B67">
        <w:rPr>
          <w:b/>
          <w:i/>
          <w:sz w:val="28"/>
          <w:szCs w:val="28"/>
        </w:rPr>
        <w:t xml:space="preserve"> use electronic consent?  </w:t>
      </w:r>
    </w:p>
    <w:p w14:paraId="0ED3F3E6" w14:textId="77777777" w:rsidR="00F907E5" w:rsidRPr="00E65B67" w:rsidRDefault="00F907E5" w:rsidP="009B6870">
      <w:pPr>
        <w:spacing w:after="0" w:line="240" w:lineRule="auto"/>
        <w:ind w:left="720"/>
        <w:rPr>
          <w:sz w:val="28"/>
          <w:szCs w:val="28"/>
        </w:rPr>
      </w:pPr>
    </w:p>
    <w:p w14:paraId="74407806" w14:textId="193B6EE4" w:rsidR="0024244C" w:rsidRPr="00E65B67" w:rsidRDefault="00F907E5" w:rsidP="00F907E5">
      <w:pPr>
        <w:spacing w:after="0" w:line="240" w:lineRule="auto"/>
        <w:rPr>
          <w:i/>
          <w:sz w:val="28"/>
          <w:szCs w:val="28"/>
        </w:rPr>
      </w:pPr>
      <w:r w:rsidRPr="00E65B67">
        <w:rPr>
          <w:b/>
          <w:sz w:val="28"/>
          <w:szCs w:val="28"/>
        </w:rPr>
        <w:t>A</w:t>
      </w:r>
      <w:proofErr w:type="gramStart"/>
      <w:r w:rsidRPr="00E65B67">
        <w:rPr>
          <w:b/>
          <w:sz w:val="28"/>
          <w:szCs w:val="28"/>
        </w:rPr>
        <w:t>:</w:t>
      </w:r>
      <w:r w:rsidRPr="00E65B67">
        <w:rPr>
          <w:sz w:val="28"/>
          <w:szCs w:val="28"/>
        </w:rPr>
        <w:t xml:space="preserve">  </w:t>
      </w:r>
      <w:r w:rsidR="0024244C" w:rsidRPr="00E65B67">
        <w:rPr>
          <w:sz w:val="28"/>
          <w:szCs w:val="28"/>
        </w:rPr>
        <w:t>It</w:t>
      </w:r>
      <w:proofErr w:type="gramEnd"/>
      <w:r w:rsidR="0024244C" w:rsidRPr="00E65B67">
        <w:rPr>
          <w:sz w:val="28"/>
          <w:szCs w:val="28"/>
        </w:rPr>
        <w:t xml:space="preserve"> depends. If the researcher is working </w:t>
      </w:r>
      <w:r w:rsidR="002F14A1">
        <w:rPr>
          <w:sz w:val="28"/>
          <w:szCs w:val="28"/>
        </w:rPr>
        <w:t>with an institution in another</w:t>
      </w:r>
      <w:r w:rsidR="0024244C" w:rsidRPr="00E65B67">
        <w:rPr>
          <w:sz w:val="28"/>
          <w:szCs w:val="28"/>
        </w:rPr>
        <w:t xml:space="preserve"> state, it is important for the researcher </w:t>
      </w:r>
      <w:r w:rsidR="00687D9F">
        <w:rPr>
          <w:sz w:val="28"/>
          <w:szCs w:val="28"/>
        </w:rPr>
        <w:t xml:space="preserve">to receive from the other institution information regarding </w:t>
      </w:r>
      <w:r w:rsidR="0024244C" w:rsidRPr="00E65B67">
        <w:rPr>
          <w:sz w:val="28"/>
          <w:szCs w:val="28"/>
        </w:rPr>
        <w:t>any state laws</w:t>
      </w:r>
      <w:r w:rsidR="002F14A1">
        <w:rPr>
          <w:sz w:val="28"/>
          <w:szCs w:val="28"/>
        </w:rPr>
        <w:t xml:space="preserve"> or institutional restrictions</w:t>
      </w:r>
      <w:r w:rsidR="0024244C" w:rsidRPr="00E65B67">
        <w:rPr>
          <w:sz w:val="28"/>
          <w:szCs w:val="28"/>
        </w:rPr>
        <w:t xml:space="preserve"> prohibiting electronic signatures</w:t>
      </w:r>
      <w:r w:rsidR="000F1648">
        <w:rPr>
          <w:sz w:val="28"/>
          <w:szCs w:val="28"/>
        </w:rPr>
        <w:t xml:space="preserve"> at the remote sites</w:t>
      </w:r>
      <w:r w:rsidR="0024244C" w:rsidRPr="00E65B67">
        <w:rPr>
          <w:i/>
          <w:sz w:val="28"/>
          <w:szCs w:val="28"/>
        </w:rPr>
        <w:t>.</w:t>
      </w:r>
    </w:p>
    <w:p w14:paraId="6849643B" w14:textId="77777777" w:rsidR="0024244C" w:rsidRPr="00E65B67" w:rsidRDefault="0024244C" w:rsidP="009B6870">
      <w:pPr>
        <w:spacing w:after="0" w:line="240" w:lineRule="auto"/>
        <w:rPr>
          <w:i/>
          <w:sz w:val="28"/>
          <w:szCs w:val="28"/>
        </w:rPr>
      </w:pPr>
    </w:p>
    <w:p w14:paraId="6297148E" w14:textId="77777777"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24244C" w:rsidRPr="00E65B67">
        <w:rPr>
          <w:b/>
          <w:i/>
          <w:sz w:val="28"/>
          <w:szCs w:val="28"/>
        </w:rPr>
        <w:t>Can</w:t>
      </w:r>
      <w:proofErr w:type="gramEnd"/>
      <w:r w:rsidR="0024244C" w:rsidRPr="00E65B67">
        <w:rPr>
          <w:b/>
          <w:i/>
          <w:sz w:val="28"/>
          <w:szCs w:val="28"/>
        </w:rPr>
        <w:t xml:space="preserve"> HIPAA </w:t>
      </w:r>
      <w:r w:rsidR="00EF758B" w:rsidRPr="00E65B67">
        <w:rPr>
          <w:b/>
          <w:i/>
          <w:sz w:val="28"/>
          <w:szCs w:val="28"/>
        </w:rPr>
        <w:t xml:space="preserve">Authorization be obtained </w:t>
      </w:r>
      <w:r w:rsidR="0024244C" w:rsidRPr="00E65B67">
        <w:rPr>
          <w:b/>
          <w:i/>
          <w:sz w:val="28"/>
          <w:szCs w:val="28"/>
        </w:rPr>
        <w:t>through the same</w:t>
      </w:r>
      <w:r w:rsidR="00EF758B" w:rsidRPr="00E65B67">
        <w:rPr>
          <w:b/>
          <w:i/>
          <w:sz w:val="28"/>
          <w:szCs w:val="28"/>
        </w:rPr>
        <w:t xml:space="preserve"> electronic</w:t>
      </w:r>
      <w:r w:rsidR="0024244C" w:rsidRPr="00E65B67">
        <w:rPr>
          <w:b/>
          <w:i/>
          <w:sz w:val="28"/>
          <w:szCs w:val="28"/>
        </w:rPr>
        <w:t xml:space="preserve"> process?  </w:t>
      </w:r>
      <w:r w:rsidR="009B6870" w:rsidRPr="00E65B67">
        <w:rPr>
          <w:b/>
          <w:i/>
          <w:sz w:val="28"/>
          <w:szCs w:val="28"/>
        </w:rPr>
        <w:t>If so, what and how should the researcher submit to the IRB?</w:t>
      </w:r>
    </w:p>
    <w:p w14:paraId="58FC85B8" w14:textId="77777777" w:rsidR="00F907E5" w:rsidRPr="00E65B67" w:rsidRDefault="0024244C" w:rsidP="009B6870">
      <w:pPr>
        <w:spacing w:after="0" w:line="240" w:lineRule="auto"/>
        <w:rPr>
          <w:sz w:val="28"/>
          <w:szCs w:val="28"/>
        </w:rPr>
      </w:pPr>
      <w:r w:rsidRPr="00E65B67">
        <w:rPr>
          <w:sz w:val="28"/>
          <w:szCs w:val="28"/>
        </w:rPr>
        <w:tab/>
      </w:r>
    </w:p>
    <w:p w14:paraId="6AA2C087" w14:textId="1B5056D4" w:rsidR="00475679" w:rsidRPr="00E65B67" w:rsidRDefault="00F907E5" w:rsidP="00475679">
      <w:pPr>
        <w:spacing w:after="0" w:line="240" w:lineRule="auto"/>
        <w:rPr>
          <w:sz w:val="28"/>
          <w:szCs w:val="28"/>
        </w:rPr>
      </w:pPr>
      <w:r w:rsidRPr="00E65B67">
        <w:rPr>
          <w:b/>
          <w:sz w:val="28"/>
          <w:szCs w:val="28"/>
        </w:rPr>
        <w:t>A</w:t>
      </w:r>
      <w:proofErr w:type="gramStart"/>
      <w:r w:rsidRPr="00E65B67">
        <w:rPr>
          <w:b/>
          <w:sz w:val="28"/>
          <w:szCs w:val="28"/>
        </w:rPr>
        <w:t>:</w:t>
      </w:r>
      <w:r w:rsidRPr="00E65B67">
        <w:rPr>
          <w:sz w:val="28"/>
          <w:szCs w:val="28"/>
        </w:rPr>
        <w:t xml:space="preserve">  </w:t>
      </w:r>
      <w:r w:rsidR="0024244C" w:rsidRPr="00E65B67">
        <w:rPr>
          <w:sz w:val="28"/>
          <w:szCs w:val="28"/>
        </w:rPr>
        <w:t>Yes</w:t>
      </w:r>
      <w:proofErr w:type="gramEnd"/>
      <w:r w:rsidR="00475679" w:rsidRPr="00E65B67">
        <w:rPr>
          <w:sz w:val="28"/>
          <w:szCs w:val="28"/>
        </w:rPr>
        <w:t>.</w:t>
      </w:r>
      <w:r w:rsidR="0024244C" w:rsidRPr="00E65B67">
        <w:rPr>
          <w:sz w:val="28"/>
          <w:szCs w:val="28"/>
        </w:rPr>
        <w:t xml:space="preserve"> </w:t>
      </w:r>
      <w:r w:rsidR="00475679" w:rsidRPr="00E65B67">
        <w:rPr>
          <w:sz w:val="28"/>
          <w:szCs w:val="28"/>
        </w:rPr>
        <w:t xml:space="preserve">There is a specific </w:t>
      </w:r>
      <w:r w:rsidR="000059A2">
        <w:rPr>
          <w:sz w:val="28"/>
          <w:szCs w:val="28"/>
        </w:rPr>
        <w:t>S</w:t>
      </w:r>
      <w:r w:rsidR="00475679" w:rsidRPr="00E65B67">
        <w:rPr>
          <w:sz w:val="28"/>
          <w:szCs w:val="28"/>
        </w:rPr>
        <w:t xml:space="preserve">martform in the eIRB system where researchers summarize the procedures to be used when obtaining HIPAA </w:t>
      </w:r>
      <w:r w:rsidR="00AF67C7">
        <w:rPr>
          <w:sz w:val="28"/>
          <w:szCs w:val="28"/>
        </w:rPr>
        <w:t>A</w:t>
      </w:r>
      <w:r w:rsidR="00AF67C7" w:rsidRPr="00E65B67">
        <w:rPr>
          <w:sz w:val="28"/>
          <w:szCs w:val="28"/>
        </w:rPr>
        <w:t>uthorization</w:t>
      </w:r>
      <w:r w:rsidR="00475679" w:rsidRPr="00E65B67">
        <w:rPr>
          <w:sz w:val="28"/>
          <w:szCs w:val="28"/>
        </w:rPr>
        <w:t>.</w:t>
      </w:r>
    </w:p>
    <w:p w14:paraId="00C0EF56" w14:textId="77777777" w:rsidR="00475679" w:rsidRPr="00E65B67" w:rsidRDefault="00475679" w:rsidP="00475679">
      <w:pPr>
        <w:spacing w:after="0" w:line="240" w:lineRule="auto"/>
        <w:rPr>
          <w:sz w:val="28"/>
          <w:szCs w:val="28"/>
        </w:rPr>
      </w:pPr>
    </w:p>
    <w:p w14:paraId="04AA6620" w14:textId="1EE39177" w:rsidR="00475679" w:rsidRPr="00E65B67" w:rsidRDefault="00475679" w:rsidP="00475679">
      <w:pPr>
        <w:spacing w:after="0" w:line="240" w:lineRule="auto"/>
        <w:rPr>
          <w:sz w:val="28"/>
          <w:szCs w:val="28"/>
        </w:rPr>
      </w:pPr>
      <w:r w:rsidRPr="00E65B67">
        <w:rPr>
          <w:sz w:val="28"/>
          <w:szCs w:val="28"/>
        </w:rPr>
        <w:t xml:space="preserve">The title of this </w:t>
      </w:r>
      <w:r w:rsidR="000059A2">
        <w:rPr>
          <w:sz w:val="28"/>
          <w:szCs w:val="28"/>
        </w:rPr>
        <w:t>S</w:t>
      </w:r>
      <w:r w:rsidRPr="00E65B67">
        <w:rPr>
          <w:sz w:val="28"/>
          <w:szCs w:val="28"/>
        </w:rPr>
        <w:t xml:space="preserve">martform is “HIPAA Research Authorization.”   </w:t>
      </w:r>
      <w:r w:rsidR="006779EB">
        <w:rPr>
          <w:sz w:val="28"/>
          <w:szCs w:val="28"/>
        </w:rPr>
        <w:t>Item</w:t>
      </w:r>
      <w:r w:rsidR="006779EB" w:rsidRPr="00E65B67">
        <w:rPr>
          <w:sz w:val="28"/>
          <w:szCs w:val="28"/>
        </w:rPr>
        <w:t xml:space="preserve"> </w:t>
      </w:r>
      <w:r w:rsidRPr="00E65B67">
        <w:rPr>
          <w:sz w:val="28"/>
          <w:szCs w:val="28"/>
        </w:rPr>
        <w:t xml:space="preserve">2.0 of this </w:t>
      </w:r>
      <w:r w:rsidR="000059A2">
        <w:rPr>
          <w:sz w:val="28"/>
          <w:szCs w:val="28"/>
        </w:rPr>
        <w:t>S</w:t>
      </w:r>
      <w:r w:rsidRPr="00E65B67">
        <w:rPr>
          <w:sz w:val="28"/>
          <w:szCs w:val="28"/>
        </w:rPr>
        <w:t xml:space="preserve">martform is where the researcher will summarize the procedures to be used when obtaining authorization through an electronic process. </w:t>
      </w:r>
    </w:p>
    <w:p w14:paraId="181C8FBA" w14:textId="77777777" w:rsidR="0024244C" w:rsidRPr="00E65B67" w:rsidRDefault="0024244C" w:rsidP="00475679">
      <w:pPr>
        <w:spacing w:after="0" w:line="240" w:lineRule="auto"/>
        <w:rPr>
          <w:sz w:val="28"/>
          <w:szCs w:val="28"/>
        </w:rPr>
      </w:pPr>
    </w:p>
    <w:p w14:paraId="1AC29717" w14:textId="77777777"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24244C" w:rsidRPr="00E65B67">
        <w:rPr>
          <w:b/>
          <w:i/>
          <w:sz w:val="28"/>
          <w:szCs w:val="28"/>
        </w:rPr>
        <w:t>Does</w:t>
      </w:r>
      <w:proofErr w:type="gramEnd"/>
      <w:r w:rsidR="0024244C" w:rsidRPr="00E65B67">
        <w:rPr>
          <w:b/>
          <w:i/>
          <w:sz w:val="28"/>
          <w:szCs w:val="28"/>
        </w:rPr>
        <w:t xml:space="preserve"> the </w:t>
      </w:r>
      <w:r w:rsidR="009B6870" w:rsidRPr="00E65B67">
        <w:rPr>
          <w:b/>
          <w:i/>
          <w:sz w:val="28"/>
          <w:szCs w:val="28"/>
        </w:rPr>
        <w:t>electronic</w:t>
      </w:r>
      <w:r w:rsidR="0024244C" w:rsidRPr="00E65B67">
        <w:rPr>
          <w:b/>
          <w:i/>
          <w:sz w:val="28"/>
          <w:szCs w:val="28"/>
        </w:rPr>
        <w:t xml:space="preserve"> consent policy apply to all studies?</w:t>
      </w:r>
    </w:p>
    <w:p w14:paraId="362B10A0" w14:textId="77777777" w:rsidR="00F907E5" w:rsidRPr="00E65B67" w:rsidRDefault="00F907E5" w:rsidP="00F907E5">
      <w:pPr>
        <w:spacing w:after="0" w:line="240" w:lineRule="auto"/>
        <w:rPr>
          <w:i/>
          <w:sz w:val="28"/>
          <w:szCs w:val="28"/>
        </w:rPr>
      </w:pPr>
    </w:p>
    <w:p w14:paraId="2D2989D1" w14:textId="40C13570" w:rsidR="0024244C" w:rsidRPr="00E65B67" w:rsidRDefault="00F907E5" w:rsidP="00F907E5">
      <w:pPr>
        <w:spacing w:after="0" w:line="240" w:lineRule="auto"/>
        <w:rPr>
          <w:sz w:val="28"/>
          <w:szCs w:val="28"/>
        </w:rPr>
      </w:pPr>
      <w:r w:rsidRPr="00E65B67">
        <w:rPr>
          <w:b/>
          <w:sz w:val="28"/>
          <w:szCs w:val="28"/>
        </w:rPr>
        <w:t>A</w:t>
      </w:r>
      <w:proofErr w:type="gramStart"/>
      <w:r w:rsidRPr="00E65B67">
        <w:rPr>
          <w:b/>
          <w:sz w:val="28"/>
          <w:szCs w:val="28"/>
        </w:rPr>
        <w:t>:</w:t>
      </w:r>
      <w:r w:rsidRPr="00E65B67">
        <w:rPr>
          <w:i/>
          <w:sz w:val="28"/>
          <w:szCs w:val="28"/>
        </w:rPr>
        <w:t xml:space="preserve">  </w:t>
      </w:r>
      <w:r w:rsidR="0024244C" w:rsidRPr="00E65B67">
        <w:rPr>
          <w:sz w:val="28"/>
          <w:szCs w:val="28"/>
        </w:rPr>
        <w:t>There</w:t>
      </w:r>
      <w:proofErr w:type="gramEnd"/>
      <w:r w:rsidR="0024244C" w:rsidRPr="00E65B67">
        <w:rPr>
          <w:sz w:val="28"/>
          <w:szCs w:val="28"/>
        </w:rPr>
        <w:t xml:space="preserve"> may be studies and subject populations where electronic consent would not be appropriate.  The IRB will review the request to use electronic consent per study. </w:t>
      </w:r>
    </w:p>
    <w:p w14:paraId="2D98D98A" w14:textId="77777777" w:rsidR="0024244C" w:rsidRPr="00E65B67" w:rsidRDefault="0024244C" w:rsidP="009B6870">
      <w:pPr>
        <w:spacing w:after="0" w:line="240" w:lineRule="auto"/>
        <w:rPr>
          <w:sz w:val="28"/>
          <w:szCs w:val="28"/>
        </w:rPr>
      </w:pPr>
    </w:p>
    <w:p w14:paraId="5BDE48F7" w14:textId="3A00F6AD" w:rsidR="0024244C" w:rsidRPr="00E65B67" w:rsidRDefault="00F907E5" w:rsidP="009B6870">
      <w:pPr>
        <w:spacing w:after="0" w:line="240" w:lineRule="auto"/>
        <w:rPr>
          <w:b/>
          <w:i/>
          <w:sz w:val="28"/>
          <w:szCs w:val="28"/>
        </w:rPr>
      </w:pPr>
      <w:r w:rsidRPr="00E65B67">
        <w:rPr>
          <w:b/>
          <w:i/>
          <w:sz w:val="28"/>
          <w:szCs w:val="28"/>
        </w:rPr>
        <w:t>Q</w:t>
      </w:r>
      <w:proofErr w:type="gramStart"/>
      <w:r w:rsidRPr="00E65B67">
        <w:rPr>
          <w:b/>
          <w:i/>
          <w:sz w:val="28"/>
          <w:szCs w:val="28"/>
        </w:rPr>
        <w:t xml:space="preserve">:  </w:t>
      </w:r>
      <w:r w:rsidR="0024244C" w:rsidRPr="00E65B67">
        <w:rPr>
          <w:b/>
          <w:i/>
          <w:sz w:val="28"/>
          <w:szCs w:val="28"/>
        </w:rPr>
        <w:t>The</w:t>
      </w:r>
      <w:proofErr w:type="gramEnd"/>
      <w:r w:rsidR="0024244C" w:rsidRPr="00E65B67">
        <w:rPr>
          <w:b/>
          <w:i/>
          <w:sz w:val="28"/>
          <w:szCs w:val="28"/>
        </w:rPr>
        <w:t xml:space="preserve"> policy states that electronic consent </w:t>
      </w:r>
      <w:r w:rsidR="000B493F">
        <w:rPr>
          <w:b/>
          <w:i/>
          <w:sz w:val="28"/>
          <w:szCs w:val="28"/>
        </w:rPr>
        <w:t>should</w:t>
      </w:r>
      <w:r w:rsidR="000B493F" w:rsidRPr="00E65B67">
        <w:rPr>
          <w:b/>
          <w:i/>
          <w:sz w:val="28"/>
          <w:szCs w:val="28"/>
        </w:rPr>
        <w:t xml:space="preserve"> </w:t>
      </w:r>
      <w:r w:rsidR="0024244C" w:rsidRPr="00E65B67">
        <w:rPr>
          <w:b/>
          <w:i/>
          <w:sz w:val="28"/>
          <w:szCs w:val="28"/>
        </w:rPr>
        <w:t>be an easy process for the subject to navigate.  Is there one process that works for all studies?</w:t>
      </w:r>
    </w:p>
    <w:p w14:paraId="79A210A8" w14:textId="77777777" w:rsidR="00D400D7" w:rsidRPr="00E65B67" w:rsidRDefault="00D400D7" w:rsidP="009B6870">
      <w:pPr>
        <w:spacing w:after="0" w:line="240" w:lineRule="auto"/>
        <w:rPr>
          <w:sz w:val="28"/>
          <w:szCs w:val="28"/>
        </w:rPr>
      </w:pPr>
    </w:p>
    <w:p w14:paraId="5965F092" w14:textId="2BD45BBA" w:rsidR="0024244C" w:rsidRPr="00952833" w:rsidRDefault="00F907E5" w:rsidP="009B6870">
      <w:pPr>
        <w:spacing w:after="0" w:line="240" w:lineRule="auto"/>
        <w:rPr>
          <w:sz w:val="28"/>
        </w:rPr>
      </w:pPr>
      <w:r w:rsidRPr="00E65B67">
        <w:rPr>
          <w:b/>
          <w:sz w:val="28"/>
          <w:szCs w:val="28"/>
        </w:rPr>
        <w:t>A</w:t>
      </w:r>
      <w:proofErr w:type="gramStart"/>
      <w:r w:rsidRPr="00E65B67">
        <w:rPr>
          <w:b/>
          <w:sz w:val="28"/>
          <w:szCs w:val="28"/>
        </w:rPr>
        <w:t>:</w:t>
      </w:r>
      <w:r w:rsidRPr="00E65B67">
        <w:rPr>
          <w:i/>
          <w:sz w:val="28"/>
          <w:szCs w:val="28"/>
        </w:rPr>
        <w:t xml:space="preserve">  </w:t>
      </w:r>
      <w:r w:rsidR="00DA331E" w:rsidRPr="00E65B67">
        <w:rPr>
          <w:sz w:val="28"/>
          <w:szCs w:val="28"/>
        </w:rPr>
        <w:t>Not</w:t>
      </w:r>
      <w:proofErr w:type="gramEnd"/>
      <w:r w:rsidR="00DA331E" w:rsidRPr="00E65B67">
        <w:rPr>
          <w:sz w:val="28"/>
          <w:szCs w:val="28"/>
        </w:rPr>
        <w:t xml:space="preserve"> necessarily</w:t>
      </w:r>
      <w:r w:rsidR="00DA331E" w:rsidRPr="00E65B67">
        <w:rPr>
          <w:i/>
          <w:sz w:val="28"/>
          <w:szCs w:val="28"/>
        </w:rPr>
        <w:t xml:space="preserve">. </w:t>
      </w:r>
      <w:r w:rsidR="00EF758B" w:rsidRPr="00E65B67">
        <w:rPr>
          <w:sz w:val="28"/>
          <w:szCs w:val="28"/>
        </w:rPr>
        <w:t>The process</w:t>
      </w:r>
      <w:r w:rsidR="0024244C" w:rsidRPr="00E65B67">
        <w:rPr>
          <w:sz w:val="28"/>
          <w:szCs w:val="28"/>
        </w:rPr>
        <w:t xml:space="preserve"> will be protocol</w:t>
      </w:r>
      <w:r w:rsidR="00687D9F">
        <w:rPr>
          <w:sz w:val="28"/>
          <w:szCs w:val="28"/>
        </w:rPr>
        <w:t>-</w:t>
      </w:r>
      <w:r w:rsidR="0024244C" w:rsidRPr="00E65B67">
        <w:rPr>
          <w:sz w:val="28"/>
          <w:szCs w:val="28"/>
        </w:rPr>
        <w:t>specific</w:t>
      </w:r>
      <w:r w:rsidR="00DA331E" w:rsidRPr="00E65B67">
        <w:rPr>
          <w:sz w:val="28"/>
          <w:szCs w:val="28"/>
        </w:rPr>
        <w:t xml:space="preserve"> and will depend on the subject population being</w:t>
      </w:r>
      <w:r w:rsidR="0024244C" w:rsidRPr="00E65B67">
        <w:rPr>
          <w:sz w:val="28"/>
          <w:szCs w:val="28"/>
        </w:rPr>
        <w:t xml:space="preserve"> enrolled</w:t>
      </w:r>
      <w:r w:rsidR="00DA331E" w:rsidRPr="00E65B67">
        <w:rPr>
          <w:sz w:val="28"/>
          <w:szCs w:val="28"/>
        </w:rPr>
        <w:t xml:space="preserve"> in the study</w:t>
      </w:r>
      <w:r w:rsidR="0024244C" w:rsidRPr="00E65B67">
        <w:rPr>
          <w:sz w:val="28"/>
          <w:szCs w:val="28"/>
        </w:rPr>
        <w:t>.</w:t>
      </w:r>
    </w:p>
    <w:p w14:paraId="0CCFB528" w14:textId="79AB02CD" w:rsidR="00094047" w:rsidRDefault="00094047" w:rsidP="009B6870">
      <w:pPr>
        <w:spacing w:after="0" w:line="240" w:lineRule="auto"/>
        <w:rPr>
          <w:sz w:val="28"/>
          <w:szCs w:val="28"/>
        </w:rPr>
      </w:pPr>
    </w:p>
    <w:p w14:paraId="30976BC9" w14:textId="38CF65A5" w:rsidR="00094047" w:rsidRPr="00952833" w:rsidRDefault="00DD4619" w:rsidP="009B6870">
      <w:pPr>
        <w:spacing w:after="0" w:line="240" w:lineRule="auto"/>
        <w:rPr>
          <w:b/>
          <w:sz w:val="28"/>
        </w:rPr>
      </w:pPr>
      <w:r w:rsidRPr="00952833">
        <w:rPr>
          <w:b/>
          <w:sz w:val="28"/>
        </w:rPr>
        <w:lastRenderedPageBreak/>
        <w:t>Q</w:t>
      </w:r>
      <w:proofErr w:type="gramStart"/>
      <w:r w:rsidRPr="00952833">
        <w:rPr>
          <w:b/>
          <w:sz w:val="28"/>
        </w:rPr>
        <w:t>:</w:t>
      </w:r>
      <w:r w:rsidR="00094047" w:rsidRPr="00952833">
        <w:rPr>
          <w:b/>
          <w:sz w:val="28"/>
        </w:rPr>
        <w:t xml:space="preserve">  When</w:t>
      </w:r>
      <w:proofErr w:type="gramEnd"/>
      <w:r w:rsidR="00094047" w:rsidRPr="00952833">
        <w:rPr>
          <w:b/>
          <w:sz w:val="28"/>
        </w:rPr>
        <w:t xml:space="preserve"> using electronic consent</w:t>
      </w:r>
      <w:r w:rsidR="00094047" w:rsidRPr="00DD4619">
        <w:rPr>
          <w:b/>
          <w:bCs/>
          <w:sz w:val="28"/>
          <w:szCs w:val="28"/>
        </w:rPr>
        <w:t xml:space="preserve"> platforms</w:t>
      </w:r>
      <w:r w:rsidR="00094047" w:rsidRPr="00952833">
        <w:rPr>
          <w:b/>
          <w:sz w:val="28"/>
        </w:rPr>
        <w:t xml:space="preserve"> will the </w:t>
      </w:r>
      <w:r w:rsidR="00094047" w:rsidRPr="00DD4619">
        <w:rPr>
          <w:b/>
          <w:bCs/>
          <w:sz w:val="28"/>
          <w:szCs w:val="28"/>
        </w:rPr>
        <w:t xml:space="preserve">electronic </w:t>
      </w:r>
      <w:r w:rsidR="00094047" w:rsidRPr="00952833">
        <w:rPr>
          <w:b/>
          <w:sz w:val="28"/>
        </w:rPr>
        <w:t xml:space="preserve">informed consent form and HIPAA authorization look different from </w:t>
      </w:r>
      <w:r w:rsidR="00094047" w:rsidRPr="00DD4619">
        <w:rPr>
          <w:b/>
          <w:bCs/>
          <w:sz w:val="28"/>
          <w:szCs w:val="28"/>
        </w:rPr>
        <w:t xml:space="preserve">a standard paper </w:t>
      </w:r>
      <w:r w:rsidR="00094047" w:rsidRPr="00952833">
        <w:rPr>
          <w:b/>
          <w:sz w:val="28"/>
        </w:rPr>
        <w:t>consent</w:t>
      </w:r>
      <w:r w:rsidR="00094047" w:rsidRPr="00DD4619">
        <w:rPr>
          <w:b/>
          <w:bCs/>
          <w:sz w:val="28"/>
          <w:szCs w:val="28"/>
        </w:rPr>
        <w:t>?</w:t>
      </w:r>
    </w:p>
    <w:p w14:paraId="51C59018" w14:textId="6C9AC560" w:rsidR="00094047" w:rsidRPr="00952833" w:rsidRDefault="00094047" w:rsidP="00952833">
      <w:pPr>
        <w:spacing w:after="0" w:line="240" w:lineRule="auto"/>
        <w:rPr>
          <w:sz w:val="28"/>
        </w:rPr>
      </w:pPr>
    </w:p>
    <w:p w14:paraId="0892D343" w14:textId="174F3721" w:rsidR="00094047" w:rsidRDefault="00DD4619" w:rsidP="009B6870">
      <w:pPr>
        <w:spacing w:after="0" w:line="240" w:lineRule="auto"/>
        <w:rPr>
          <w:sz w:val="28"/>
          <w:szCs w:val="28"/>
        </w:rPr>
      </w:pPr>
      <w:r w:rsidRPr="00DD4619">
        <w:rPr>
          <w:b/>
          <w:bCs/>
          <w:sz w:val="28"/>
          <w:szCs w:val="28"/>
        </w:rPr>
        <w:t>A</w:t>
      </w:r>
      <w:proofErr w:type="gramStart"/>
      <w:r w:rsidRPr="00DD4619">
        <w:rPr>
          <w:b/>
          <w:bCs/>
          <w:sz w:val="28"/>
          <w:szCs w:val="28"/>
        </w:rPr>
        <w:t>:</w:t>
      </w:r>
      <w:r>
        <w:rPr>
          <w:sz w:val="28"/>
          <w:szCs w:val="28"/>
        </w:rPr>
        <w:t xml:space="preserve">  </w:t>
      </w:r>
      <w:r w:rsidR="00094047">
        <w:rPr>
          <w:sz w:val="28"/>
          <w:szCs w:val="28"/>
        </w:rPr>
        <w:t>Possibly</w:t>
      </w:r>
      <w:proofErr w:type="gramEnd"/>
      <w:r w:rsidR="00094047">
        <w:rPr>
          <w:sz w:val="28"/>
          <w:szCs w:val="28"/>
        </w:rPr>
        <w:t>.  The elements of consent should have the same IRB approved wording, however the mechanism/language by which a choice must be indicated on the consent may differ from the standard paper consent</w:t>
      </w:r>
      <w:r w:rsidR="00D60C1B">
        <w:rPr>
          <w:sz w:val="28"/>
          <w:szCs w:val="28"/>
        </w:rPr>
        <w:t xml:space="preserve"> based on features/</w:t>
      </w:r>
      <w:r w:rsidR="00013373">
        <w:rPr>
          <w:sz w:val="28"/>
          <w:szCs w:val="28"/>
        </w:rPr>
        <w:t>capabilities</w:t>
      </w:r>
      <w:r w:rsidR="00D60C1B">
        <w:rPr>
          <w:sz w:val="28"/>
          <w:szCs w:val="28"/>
        </w:rPr>
        <w:t xml:space="preserve"> of the platform being used (e.g. use of radio buttons instead of initial lines, directing participant to scroll to the bottom of the page).</w:t>
      </w:r>
    </w:p>
    <w:p w14:paraId="68B15104" w14:textId="1A2E2CFE" w:rsidR="00D1737F" w:rsidRPr="00DD4619" w:rsidRDefault="0097213E" w:rsidP="00D1737F">
      <w:pPr>
        <w:pStyle w:val="xmsonormal"/>
        <w:rPr>
          <w:rFonts w:asciiTheme="minorHAnsi" w:hAnsiTheme="minorHAnsi"/>
          <w:i/>
          <w:iCs/>
          <w:sz w:val="28"/>
          <w:szCs w:val="28"/>
        </w:rPr>
      </w:pPr>
      <w:bookmarkStart w:id="1" w:name="_Hlk201825339"/>
      <w:r w:rsidRPr="00DD4619">
        <w:rPr>
          <w:rStyle w:val="Strong"/>
          <w:rFonts w:asciiTheme="minorHAnsi" w:hAnsiTheme="minorHAnsi"/>
          <w:i/>
          <w:iCs/>
          <w:sz w:val="28"/>
          <w:szCs w:val="28"/>
        </w:rPr>
        <w:t>Q</w:t>
      </w:r>
      <w:proofErr w:type="gramStart"/>
      <w:r w:rsidRPr="00DD4619">
        <w:rPr>
          <w:rStyle w:val="Strong"/>
          <w:rFonts w:asciiTheme="minorHAnsi" w:hAnsiTheme="minorHAnsi"/>
          <w:i/>
          <w:iCs/>
          <w:sz w:val="28"/>
          <w:szCs w:val="28"/>
        </w:rPr>
        <w:t xml:space="preserve">:  </w:t>
      </w:r>
      <w:r w:rsidR="00D1737F" w:rsidRPr="00DD4619">
        <w:rPr>
          <w:rStyle w:val="Strong"/>
          <w:rFonts w:asciiTheme="minorHAnsi" w:hAnsiTheme="minorHAnsi"/>
          <w:i/>
          <w:iCs/>
          <w:sz w:val="28"/>
          <w:szCs w:val="28"/>
        </w:rPr>
        <w:t>What</w:t>
      </w:r>
      <w:proofErr w:type="gramEnd"/>
      <w:r w:rsidR="00D1737F" w:rsidRPr="00DD4619">
        <w:rPr>
          <w:rStyle w:val="Strong"/>
          <w:rFonts w:asciiTheme="minorHAnsi" w:hAnsiTheme="minorHAnsi"/>
          <w:i/>
          <w:iCs/>
          <w:sz w:val="28"/>
          <w:szCs w:val="28"/>
        </w:rPr>
        <w:t xml:space="preserve"> are the regulatory and policy requirements for electronic consent?</w:t>
      </w:r>
    </w:p>
    <w:bookmarkEnd w:id="1"/>
    <w:p w14:paraId="322D7F9E" w14:textId="416F876A" w:rsidR="00AF1CB1" w:rsidRPr="00DD4619" w:rsidRDefault="00D1737F" w:rsidP="00F907E5">
      <w:pPr>
        <w:spacing w:after="0" w:line="240" w:lineRule="auto"/>
        <w:rPr>
          <w:rFonts w:eastAsia="Times New Roman" w:cs="Times New Roman"/>
          <w:sz w:val="28"/>
          <w:szCs w:val="28"/>
        </w:rPr>
      </w:pPr>
      <w:r w:rsidRPr="00DD4619">
        <w:rPr>
          <w:rFonts w:eastAsia="Times New Roman" w:cs="Times New Roman"/>
          <w:sz w:val="28"/>
          <w:szCs w:val="28"/>
        </w:rPr>
        <w:t xml:space="preserve">If the research is FDA regulated (includes drugs or devices) and does not meet the criteria for a waiver of documentation of consent (i.e., the study poses more than minimal risk to the participants), the FDA requires </w:t>
      </w:r>
      <w:r w:rsidR="00D66F0E">
        <w:rPr>
          <w:rFonts w:eastAsia="Times New Roman" w:cs="Times New Roman"/>
          <w:sz w:val="28"/>
          <w:szCs w:val="28"/>
        </w:rPr>
        <w:t>written informed consent.  FDA considers signatures drawn with a finger or an electronic stylus on a mobile plat</w:t>
      </w:r>
      <w:r w:rsidR="00E42847">
        <w:rPr>
          <w:rFonts w:eastAsia="Times New Roman" w:cs="Times New Roman"/>
          <w:sz w:val="28"/>
          <w:szCs w:val="28"/>
        </w:rPr>
        <w:t>f</w:t>
      </w:r>
      <w:r w:rsidR="00D66F0E">
        <w:rPr>
          <w:rFonts w:eastAsia="Times New Roman" w:cs="Times New Roman"/>
          <w:sz w:val="28"/>
          <w:szCs w:val="28"/>
        </w:rPr>
        <w:t xml:space="preserve">orm or other electronic system to be </w:t>
      </w:r>
      <w:r w:rsidR="00E42847">
        <w:rPr>
          <w:rFonts w:eastAsia="Times New Roman" w:cs="Times New Roman"/>
          <w:sz w:val="28"/>
          <w:szCs w:val="28"/>
        </w:rPr>
        <w:t>a handwritten signature. The handwritten signature should be placed on the electronic do</w:t>
      </w:r>
      <w:r w:rsidR="00C21BE6">
        <w:rPr>
          <w:rFonts w:eastAsia="Times New Roman" w:cs="Times New Roman"/>
          <w:sz w:val="28"/>
          <w:szCs w:val="28"/>
        </w:rPr>
        <w:t>cu</w:t>
      </w:r>
      <w:r w:rsidR="00E42847">
        <w:rPr>
          <w:rFonts w:eastAsia="Times New Roman" w:cs="Times New Roman"/>
          <w:sz w:val="28"/>
          <w:szCs w:val="28"/>
        </w:rPr>
        <w:t xml:space="preserve">ment just as it would appear on a printed document to link the signature to the respective electronic record.  </w:t>
      </w:r>
    </w:p>
    <w:p w14:paraId="5BB0242A" w14:textId="0F6834D4" w:rsidR="00D1737F" w:rsidRPr="00DC183D" w:rsidRDefault="00D1737F" w:rsidP="00F907E5">
      <w:pPr>
        <w:spacing w:after="0" w:line="240" w:lineRule="auto"/>
        <w:rPr>
          <w:rFonts w:eastAsia="Times New Roman" w:cs="Times New Roman"/>
          <w:sz w:val="24"/>
          <w:szCs w:val="24"/>
        </w:rPr>
      </w:pPr>
    </w:p>
    <w:p w14:paraId="6A56E94F" w14:textId="77777777" w:rsidR="00FD1896" w:rsidRDefault="00C5343D" w:rsidP="00FD1896">
      <w:pPr>
        <w:spacing w:after="0" w:line="240" w:lineRule="auto"/>
        <w:rPr>
          <w:rFonts w:cstheme="minorHAnsi"/>
          <w:color w:val="000000"/>
          <w:sz w:val="28"/>
          <w:szCs w:val="28"/>
          <w:shd w:val="clear" w:color="auto" w:fill="FFFFFF"/>
        </w:rPr>
      </w:pPr>
      <w:r w:rsidRPr="0079061A">
        <w:rPr>
          <w:rFonts w:cstheme="minorHAnsi"/>
          <w:color w:val="190429"/>
          <w:sz w:val="28"/>
          <w:szCs w:val="28"/>
          <w:shd w:val="clear" w:color="auto" w:fill="FFFFFF"/>
        </w:rPr>
        <w:t>21 CFR Part 11 applies to any records that are required by the FDA that are being maintained electronically instead of on paper</w:t>
      </w:r>
      <w:r w:rsidR="00C750ED" w:rsidRPr="0079061A">
        <w:rPr>
          <w:rFonts w:cstheme="minorHAnsi"/>
          <w:color w:val="190429"/>
          <w:sz w:val="28"/>
          <w:szCs w:val="28"/>
          <w:shd w:val="clear" w:color="auto" w:fill="FFFFFF"/>
        </w:rPr>
        <w:t xml:space="preserve">. </w:t>
      </w:r>
      <w:r w:rsidR="00C750ED" w:rsidRPr="0079061A">
        <w:rPr>
          <w:rFonts w:cstheme="minorHAnsi"/>
          <w:color w:val="485972"/>
          <w:sz w:val="28"/>
          <w:szCs w:val="28"/>
          <w:shd w:val="clear" w:color="auto" w:fill="FFFFFF"/>
        </w:rPr>
        <w:t>When electronic signatures or recordkeeping systems are utilized to support research involving drugs, biologics, and devices regulated by FDA, the research is subject to an additional set of requirements found at </w:t>
      </w:r>
      <w:r w:rsidR="00C750ED" w:rsidRPr="0079061A">
        <w:rPr>
          <w:rStyle w:val="Strong"/>
          <w:rFonts w:cstheme="minorHAnsi"/>
          <w:color w:val="485972"/>
          <w:sz w:val="28"/>
          <w:szCs w:val="28"/>
          <w:shd w:val="clear" w:color="auto" w:fill="FFFFFF"/>
        </w:rPr>
        <w:t>21 C.F.R. Part 11 (often referred to as FDA “Part 11”)</w:t>
      </w:r>
      <w:r w:rsidR="00C750ED" w:rsidRPr="0079061A">
        <w:rPr>
          <w:rFonts w:cstheme="minorHAnsi"/>
          <w:color w:val="485972"/>
          <w:sz w:val="28"/>
          <w:szCs w:val="28"/>
          <w:shd w:val="clear" w:color="auto" w:fill="FFFFFF"/>
        </w:rPr>
        <w:t>.</w:t>
      </w:r>
      <w:r w:rsidR="00FD1896">
        <w:rPr>
          <w:rFonts w:cstheme="minorHAnsi"/>
          <w:color w:val="485972"/>
          <w:sz w:val="28"/>
          <w:szCs w:val="28"/>
          <w:shd w:val="clear" w:color="auto" w:fill="FFFFFF"/>
        </w:rPr>
        <w:t xml:space="preserve"> </w:t>
      </w:r>
      <w:r w:rsidR="00FD1896" w:rsidRPr="004135E1">
        <w:rPr>
          <w:rFonts w:cstheme="minorHAnsi"/>
          <w:color w:val="000000"/>
          <w:sz w:val="28"/>
          <w:szCs w:val="28"/>
          <w:shd w:val="clear" w:color="auto" w:fill="FFFFFF"/>
        </w:rPr>
        <w:t xml:space="preserve">It is the </w:t>
      </w:r>
      <w:r w:rsidR="00FD1896" w:rsidRPr="004135E1">
        <w:rPr>
          <w:rStyle w:val="Strong"/>
          <w:rFonts w:cstheme="minorHAnsi"/>
          <w:color w:val="000000"/>
          <w:sz w:val="28"/>
          <w:szCs w:val="28"/>
          <w:shd w:val="clear" w:color="auto" w:fill="FFFFFF"/>
        </w:rPr>
        <w:t>investigator’s responsibility</w:t>
      </w:r>
      <w:r w:rsidR="00FD1896" w:rsidRPr="004135E1">
        <w:rPr>
          <w:rFonts w:cstheme="minorHAnsi"/>
          <w:color w:val="000000"/>
          <w:sz w:val="28"/>
          <w:szCs w:val="28"/>
          <w:shd w:val="clear" w:color="auto" w:fill="FFFFFF"/>
        </w:rPr>
        <w:t xml:space="preserve"> to ensure that the chosen platform is set up and validated to meet 21 CFR Part 11 regulations.</w:t>
      </w:r>
    </w:p>
    <w:p w14:paraId="234167F9" w14:textId="77777777" w:rsidR="00FD1896" w:rsidRPr="004135E1" w:rsidRDefault="00FD1896" w:rsidP="00FD1896">
      <w:pPr>
        <w:spacing w:after="0" w:line="240" w:lineRule="auto"/>
        <w:rPr>
          <w:rFonts w:eastAsia="Times New Roman" w:cstheme="minorHAnsi"/>
          <w:i/>
          <w:iCs/>
          <w:sz w:val="28"/>
          <w:szCs w:val="28"/>
        </w:rPr>
      </w:pPr>
    </w:p>
    <w:p w14:paraId="42E341AF" w14:textId="250DE9A0" w:rsidR="00D1737F" w:rsidRPr="0079061A" w:rsidRDefault="00C5343D" w:rsidP="00F907E5">
      <w:pPr>
        <w:spacing w:after="0" w:line="240" w:lineRule="auto"/>
        <w:rPr>
          <w:rFonts w:eastAsia="Times New Roman" w:cstheme="minorHAnsi"/>
          <w:sz w:val="28"/>
          <w:szCs w:val="28"/>
        </w:rPr>
      </w:pPr>
      <w:r w:rsidRPr="0079061A">
        <w:rPr>
          <w:rFonts w:cstheme="minorHAnsi"/>
          <w:sz w:val="28"/>
          <w:szCs w:val="28"/>
        </w:rPr>
        <w:t xml:space="preserve">To determine whether you may use e-signatures for your documentation, check with your study sponsor or sponsor-investigator to confirm the protocol’s compliance requirements and if documents must be Part 11 compliant. Some sponsors may request or require wet ink signatures over </w:t>
      </w:r>
      <w:proofErr w:type="spellStart"/>
      <w:r w:rsidRPr="0079061A">
        <w:rPr>
          <w:rFonts w:cstheme="minorHAnsi"/>
          <w:sz w:val="28"/>
          <w:szCs w:val="28"/>
        </w:rPr>
        <w:t>esignatures</w:t>
      </w:r>
      <w:proofErr w:type="spellEnd"/>
      <w:r w:rsidRPr="0079061A">
        <w:rPr>
          <w:rFonts w:cstheme="minorHAnsi"/>
          <w:sz w:val="28"/>
          <w:szCs w:val="28"/>
        </w:rPr>
        <w:t>, or the reverse.</w:t>
      </w:r>
    </w:p>
    <w:p w14:paraId="05712211" w14:textId="60349E25" w:rsidR="00F75FB7" w:rsidRDefault="00F75FB7" w:rsidP="00F907E5">
      <w:pPr>
        <w:spacing w:after="0" w:line="240" w:lineRule="auto"/>
        <w:rPr>
          <w:rFonts w:eastAsia="Times New Roman" w:cs="Times New Roman"/>
          <w:sz w:val="24"/>
          <w:szCs w:val="24"/>
        </w:rPr>
      </w:pPr>
    </w:p>
    <w:p w14:paraId="0DA11A5C" w14:textId="77777777" w:rsidR="005B67B5" w:rsidRDefault="005B67B5" w:rsidP="00813F34">
      <w:pPr>
        <w:spacing w:after="0" w:line="240" w:lineRule="auto"/>
        <w:rPr>
          <w:rFonts w:eastAsia="Times New Roman" w:cs="Times New Roman"/>
          <w:sz w:val="24"/>
          <w:szCs w:val="24"/>
        </w:rPr>
      </w:pPr>
    </w:p>
    <w:p w14:paraId="11CD7F81" w14:textId="2BBEC3CA" w:rsidR="00BD558C" w:rsidRDefault="00BD558C" w:rsidP="00BD558C">
      <w:pPr>
        <w:pStyle w:val="xmsonormal"/>
        <w:rPr>
          <w:rStyle w:val="Strong"/>
          <w:rFonts w:asciiTheme="minorHAnsi" w:hAnsiTheme="minorHAnsi"/>
          <w:i/>
          <w:iCs/>
          <w:sz w:val="28"/>
          <w:szCs w:val="28"/>
        </w:rPr>
      </w:pPr>
      <w:r w:rsidRPr="00DD4619">
        <w:rPr>
          <w:rStyle w:val="Strong"/>
          <w:rFonts w:asciiTheme="minorHAnsi" w:hAnsiTheme="minorHAnsi"/>
          <w:i/>
          <w:iCs/>
          <w:sz w:val="28"/>
          <w:szCs w:val="28"/>
        </w:rPr>
        <w:t>Q</w:t>
      </w:r>
      <w:proofErr w:type="gramStart"/>
      <w:r w:rsidRPr="00DD4619">
        <w:rPr>
          <w:rStyle w:val="Strong"/>
          <w:rFonts w:asciiTheme="minorHAnsi" w:hAnsiTheme="minorHAnsi"/>
          <w:i/>
          <w:iCs/>
          <w:sz w:val="28"/>
          <w:szCs w:val="28"/>
        </w:rPr>
        <w:t>:  What</w:t>
      </w:r>
      <w:proofErr w:type="gramEnd"/>
      <w:r w:rsidRPr="00DD4619">
        <w:rPr>
          <w:rStyle w:val="Strong"/>
          <w:rFonts w:asciiTheme="minorHAnsi" w:hAnsiTheme="minorHAnsi"/>
          <w:i/>
          <w:iCs/>
          <w:sz w:val="28"/>
          <w:szCs w:val="28"/>
        </w:rPr>
        <w:t xml:space="preserve"> </w:t>
      </w:r>
      <w:r>
        <w:rPr>
          <w:rStyle w:val="Strong"/>
          <w:rFonts w:asciiTheme="minorHAnsi" w:hAnsiTheme="minorHAnsi"/>
          <w:i/>
          <w:iCs/>
          <w:sz w:val="28"/>
          <w:szCs w:val="28"/>
        </w:rPr>
        <w:t xml:space="preserve">is a valid signature for </w:t>
      </w:r>
      <w:proofErr w:type="spellStart"/>
      <w:r>
        <w:rPr>
          <w:rStyle w:val="Strong"/>
          <w:rFonts w:asciiTheme="minorHAnsi" w:hAnsiTheme="minorHAnsi"/>
          <w:i/>
          <w:iCs/>
          <w:sz w:val="28"/>
          <w:szCs w:val="28"/>
        </w:rPr>
        <w:t>econsent</w:t>
      </w:r>
      <w:proofErr w:type="spellEnd"/>
      <w:r>
        <w:rPr>
          <w:rStyle w:val="Strong"/>
          <w:rFonts w:asciiTheme="minorHAnsi" w:hAnsiTheme="minorHAnsi"/>
          <w:i/>
          <w:iCs/>
          <w:sz w:val="28"/>
          <w:szCs w:val="28"/>
        </w:rPr>
        <w:t xml:space="preserve">? </w:t>
      </w:r>
    </w:p>
    <w:p w14:paraId="767DE3FD" w14:textId="13CF231F" w:rsidR="00BD558C" w:rsidRPr="00013373" w:rsidRDefault="00BD558C" w:rsidP="00BD558C">
      <w:pPr>
        <w:pStyle w:val="xmsonormal"/>
        <w:rPr>
          <w:rStyle w:val="Strong"/>
          <w:rFonts w:asciiTheme="minorHAnsi" w:hAnsiTheme="minorHAnsi" w:cstheme="minorHAnsi"/>
          <w:b w:val="0"/>
          <w:bCs w:val="0"/>
          <w:sz w:val="28"/>
          <w:szCs w:val="28"/>
        </w:rPr>
      </w:pPr>
      <w:r w:rsidRPr="00013373">
        <w:rPr>
          <w:rStyle w:val="Strong"/>
          <w:rFonts w:asciiTheme="minorHAnsi" w:hAnsiTheme="minorHAnsi" w:cstheme="minorHAnsi"/>
          <w:b w:val="0"/>
          <w:bCs w:val="0"/>
          <w:sz w:val="28"/>
          <w:szCs w:val="28"/>
        </w:rPr>
        <w:lastRenderedPageBreak/>
        <w:t xml:space="preserve">To have a valid signature, your </w:t>
      </w:r>
      <w:proofErr w:type="spellStart"/>
      <w:r w:rsidRPr="00013373">
        <w:rPr>
          <w:rStyle w:val="Strong"/>
          <w:rFonts w:asciiTheme="minorHAnsi" w:hAnsiTheme="minorHAnsi" w:cstheme="minorHAnsi"/>
          <w:b w:val="0"/>
          <w:bCs w:val="0"/>
          <w:sz w:val="28"/>
          <w:szCs w:val="28"/>
        </w:rPr>
        <w:t>econsent</w:t>
      </w:r>
      <w:proofErr w:type="spellEnd"/>
      <w:r w:rsidRPr="00013373">
        <w:rPr>
          <w:rStyle w:val="Strong"/>
          <w:rFonts w:asciiTheme="minorHAnsi" w:hAnsiTheme="minorHAnsi" w:cstheme="minorHAnsi"/>
          <w:b w:val="0"/>
          <w:bCs w:val="0"/>
          <w:sz w:val="28"/>
          <w:szCs w:val="28"/>
        </w:rPr>
        <w:t xml:space="preserve"> process must have:</w:t>
      </w:r>
    </w:p>
    <w:p w14:paraId="16E1B8A4" w14:textId="77777777" w:rsidR="00BD558C" w:rsidRPr="001812FE" w:rsidRDefault="00BD558C" w:rsidP="00BD558C">
      <w:pPr>
        <w:numPr>
          <w:ilvl w:val="0"/>
          <w:numId w:val="6"/>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 xml:space="preserve">The ability to prove that the actual signer is the intended </w:t>
      </w:r>
      <w:proofErr w:type="gramStart"/>
      <w:r w:rsidRPr="001812FE">
        <w:rPr>
          <w:rFonts w:eastAsia="Times New Roman" w:cstheme="minorHAnsi"/>
          <w:color w:val="000000"/>
          <w:sz w:val="28"/>
          <w:szCs w:val="28"/>
        </w:rPr>
        <w:t>signer;</w:t>
      </w:r>
      <w:proofErr w:type="gramEnd"/>
    </w:p>
    <w:p w14:paraId="6C7528F1" w14:textId="77777777" w:rsidR="00BD558C" w:rsidRPr="001812FE" w:rsidRDefault="00BD558C" w:rsidP="00BD558C">
      <w:pPr>
        <w:numPr>
          <w:ilvl w:val="0"/>
          <w:numId w:val="6"/>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The inability of the signer to deny the signature; and</w:t>
      </w:r>
    </w:p>
    <w:p w14:paraId="65B09CAF" w14:textId="77777777" w:rsidR="00BD558C" w:rsidRDefault="00BD558C" w:rsidP="00BD558C">
      <w:pPr>
        <w:numPr>
          <w:ilvl w:val="0"/>
          <w:numId w:val="6"/>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 xml:space="preserve">An assurance that neither the record nor the signature has been altered since the moment of signing. To achieve this, the electronic signature and date should be linked to the document so that it cannot be modified or tampered with. (Having the individual </w:t>
      </w:r>
      <w:proofErr w:type="gramStart"/>
      <w:r w:rsidRPr="001812FE">
        <w:rPr>
          <w:rFonts w:eastAsia="Times New Roman" w:cstheme="minorHAnsi"/>
          <w:color w:val="000000"/>
          <w:sz w:val="28"/>
          <w:szCs w:val="28"/>
        </w:rPr>
        <w:t>type</w:t>
      </w:r>
      <w:proofErr w:type="gramEnd"/>
      <w:r w:rsidRPr="001812FE">
        <w:rPr>
          <w:rFonts w:eastAsia="Times New Roman" w:cstheme="minorHAnsi"/>
          <w:color w:val="000000"/>
          <w:sz w:val="28"/>
          <w:szCs w:val="28"/>
        </w:rPr>
        <w:t xml:space="preserve"> their name on a word document or other format that allows the signature to be tampered with is not valid.)</w:t>
      </w:r>
    </w:p>
    <w:p w14:paraId="0DA76544" w14:textId="77777777" w:rsidR="00B31E07" w:rsidRPr="001812FE" w:rsidRDefault="00013373" w:rsidP="00BD558C">
      <w:pPr>
        <w:numPr>
          <w:ilvl w:val="0"/>
          <w:numId w:val="6"/>
        </w:numPr>
        <w:spacing w:before="100" w:beforeAutospacing="1" w:after="100" w:afterAutospacing="1" w:line="240" w:lineRule="auto"/>
        <w:rPr>
          <w:rFonts w:eastAsia="Times New Roman" w:cstheme="minorHAnsi"/>
          <w:color w:val="000000"/>
          <w:sz w:val="28"/>
          <w:szCs w:val="28"/>
        </w:rPr>
      </w:pPr>
      <w:r w:rsidRPr="001812FE">
        <w:rPr>
          <w:sz w:val="28"/>
          <w:szCs w:val="28"/>
        </w:rPr>
        <w:t>The application of the electronic signature to the electronic record must be a deliberate act</w:t>
      </w:r>
      <w:r>
        <w:rPr>
          <w:sz w:val="28"/>
          <w:szCs w:val="28"/>
        </w:rPr>
        <w:t xml:space="preserve">. </w:t>
      </w:r>
    </w:p>
    <w:p w14:paraId="10C4AD8E" w14:textId="6641CD7E" w:rsidR="00013373" w:rsidRPr="001812FE" w:rsidRDefault="00B31E07" w:rsidP="001812FE">
      <w:pPr>
        <w:numPr>
          <w:ilvl w:val="1"/>
          <w:numId w:val="6"/>
        </w:numPr>
        <w:spacing w:before="100" w:beforeAutospacing="1" w:after="100" w:afterAutospacing="1" w:line="240" w:lineRule="auto"/>
        <w:rPr>
          <w:rFonts w:eastAsia="Times New Roman" w:cstheme="minorHAnsi"/>
          <w:color w:val="000000"/>
          <w:sz w:val="28"/>
          <w:szCs w:val="28"/>
        </w:rPr>
      </w:pPr>
      <w:r>
        <w:rPr>
          <w:sz w:val="28"/>
          <w:szCs w:val="28"/>
        </w:rPr>
        <w:t>Participant agreement to use electronic signature must be recorded</w:t>
      </w:r>
    </w:p>
    <w:p w14:paraId="2FA413F1" w14:textId="77777777" w:rsidR="00BD558C" w:rsidRDefault="00BD558C" w:rsidP="00BD558C">
      <w:pPr>
        <w:pStyle w:val="xmsonormal"/>
        <w:rPr>
          <w:rFonts w:asciiTheme="minorHAnsi" w:hAnsiTheme="minorHAnsi"/>
          <w:sz w:val="28"/>
          <w:szCs w:val="28"/>
        </w:rPr>
      </w:pPr>
    </w:p>
    <w:p w14:paraId="7F313350" w14:textId="77777777" w:rsidR="00BD558C" w:rsidRPr="00B31E07" w:rsidRDefault="00BD558C" w:rsidP="00BD558C">
      <w:pPr>
        <w:pStyle w:val="xmsonormal"/>
        <w:rPr>
          <w:rFonts w:asciiTheme="minorHAnsi" w:hAnsiTheme="minorHAnsi" w:cstheme="minorHAnsi"/>
          <w:sz w:val="28"/>
          <w:szCs w:val="28"/>
        </w:rPr>
      </w:pPr>
      <w:r w:rsidRPr="00B31E07">
        <w:rPr>
          <w:rFonts w:asciiTheme="minorHAnsi" w:hAnsiTheme="minorHAnsi" w:cstheme="minorHAnsi"/>
          <w:sz w:val="28"/>
          <w:szCs w:val="28"/>
        </w:rPr>
        <w:t>FDA 21 CFR Part 11 describes two types of signatures:</w:t>
      </w:r>
    </w:p>
    <w:p w14:paraId="3B721E9D" w14:textId="711064B6" w:rsidR="00BD558C" w:rsidRPr="001812FE" w:rsidRDefault="00BD558C" w:rsidP="00BD558C">
      <w:pPr>
        <w:numPr>
          <w:ilvl w:val="0"/>
          <w:numId w:val="7"/>
        </w:numPr>
        <w:spacing w:before="100" w:beforeAutospacing="1" w:after="100" w:afterAutospacing="1" w:line="240" w:lineRule="auto"/>
        <w:rPr>
          <w:rFonts w:eastAsia="Times New Roman" w:cstheme="minorHAnsi"/>
          <w:color w:val="000000"/>
          <w:sz w:val="28"/>
          <w:szCs w:val="28"/>
        </w:rPr>
      </w:pPr>
      <w:r w:rsidRPr="00B31E07">
        <w:rPr>
          <w:rFonts w:cstheme="minorHAnsi"/>
          <w:sz w:val="28"/>
          <w:szCs w:val="28"/>
        </w:rPr>
        <w:t xml:space="preserve"> </w:t>
      </w:r>
      <w:r w:rsidRPr="001812FE">
        <w:rPr>
          <w:rFonts w:eastAsia="Times New Roman" w:cstheme="minorHAnsi"/>
          <w:color w:val="000000"/>
          <w:sz w:val="28"/>
          <w:szCs w:val="28"/>
        </w:rPr>
        <w:t xml:space="preserve">Electronic signature - a computer data compilation of any symbol(s) </w:t>
      </w:r>
      <w:r w:rsidR="00B31E07">
        <w:rPr>
          <w:rFonts w:eastAsia="Times New Roman" w:cstheme="minorHAnsi"/>
          <w:color w:val="000000"/>
          <w:sz w:val="28"/>
          <w:szCs w:val="28"/>
        </w:rPr>
        <w:t>e</w:t>
      </w:r>
      <w:r w:rsidRPr="001812FE">
        <w:rPr>
          <w:rFonts w:eastAsia="Times New Roman" w:cstheme="minorHAnsi"/>
          <w:color w:val="000000"/>
          <w:sz w:val="28"/>
          <w:szCs w:val="28"/>
        </w:rPr>
        <w:t>xecuted, adopted, or authorized by an individual to be a legally binding equivalent of the individual’s handwritten signature.</w:t>
      </w:r>
    </w:p>
    <w:p w14:paraId="240D3A67" w14:textId="77777777" w:rsidR="00BD558C" w:rsidRPr="001812FE" w:rsidRDefault="00BD558C" w:rsidP="00BD558C">
      <w:pPr>
        <w:numPr>
          <w:ilvl w:val="1"/>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Methods include computer-readable ID cards, biometrics, digital (cryptographic) signatures, and user/password combinations.</w:t>
      </w:r>
    </w:p>
    <w:p w14:paraId="2686C452" w14:textId="77777777" w:rsidR="00B31E07" w:rsidRDefault="00BD558C" w:rsidP="00BD558C">
      <w:pPr>
        <w:numPr>
          <w:ilvl w:val="1"/>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 xml:space="preserve">Electronic signatures must comply with 21 CFR 11.5 &amp; 11.7 signature requirements: </w:t>
      </w:r>
      <w:r w:rsidR="00B31E07">
        <w:rPr>
          <w:rFonts w:eastAsia="Times New Roman" w:cstheme="minorHAnsi"/>
          <w:color w:val="000000"/>
          <w:sz w:val="28"/>
          <w:szCs w:val="28"/>
        </w:rPr>
        <w:t xml:space="preserve"> </w:t>
      </w:r>
    </w:p>
    <w:p w14:paraId="2A86369E" w14:textId="5716F375" w:rsidR="00BD558C" w:rsidRPr="001812FE" w:rsidRDefault="00BD558C" w:rsidP="001812FE">
      <w:pPr>
        <w:numPr>
          <w:ilvl w:val="2"/>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 xml:space="preserve">The printed name of the </w:t>
      </w:r>
      <w:proofErr w:type="gramStart"/>
      <w:r w:rsidRPr="001812FE">
        <w:rPr>
          <w:rFonts w:eastAsia="Times New Roman" w:cstheme="minorHAnsi"/>
          <w:color w:val="000000"/>
          <w:sz w:val="28"/>
          <w:szCs w:val="28"/>
        </w:rPr>
        <w:t>signer;</w:t>
      </w:r>
      <w:proofErr w:type="gramEnd"/>
    </w:p>
    <w:p w14:paraId="79EA23E3" w14:textId="77777777" w:rsidR="00BD558C" w:rsidRPr="001812FE" w:rsidRDefault="00BD558C" w:rsidP="00BD558C">
      <w:pPr>
        <w:numPr>
          <w:ilvl w:val="2"/>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 xml:space="preserve">Date and time when the signature was </w:t>
      </w:r>
      <w:proofErr w:type="gramStart"/>
      <w:r w:rsidRPr="001812FE">
        <w:rPr>
          <w:rFonts w:eastAsia="Times New Roman" w:cstheme="minorHAnsi"/>
          <w:color w:val="000000"/>
          <w:sz w:val="28"/>
          <w:szCs w:val="28"/>
        </w:rPr>
        <w:t>executed;</w:t>
      </w:r>
      <w:proofErr w:type="gramEnd"/>
    </w:p>
    <w:p w14:paraId="266FA929" w14:textId="77777777" w:rsidR="00BD558C" w:rsidRPr="001812FE" w:rsidRDefault="00BD558C" w:rsidP="00BD558C">
      <w:pPr>
        <w:numPr>
          <w:ilvl w:val="2"/>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Meaning (i.e., consent); and</w:t>
      </w:r>
    </w:p>
    <w:p w14:paraId="24B960BD" w14:textId="77777777" w:rsidR="00BD558C" w:rsidRPr="001812FE" w:rsidRDefault="00BD558C" w:rsidP="00BD558C">
      <w:pPr>
        <w:numPr>
          <w:ilvl w:val="2"/>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 xml:space="preserve">Linked to their respective electronic records to ensure that they cannot be </w:t>
      </w:r>
      <w:proofErr w:type="gramStart"/>
      <w:r w:rsidRPr="001812FE">
        <w:rPr>
          <w:rFonts w:eastAsia="Times New Roman" w:cstheme="minorHAnsi"/>
          <w:color w:val="000000"/>
          <w:sz w:val="28"/>
          <w:szCs w:val="28"/>
        </w:rPr>
        <w:t>excised</w:t>
      </w:r>
      <w:proofErr w:type="gramEnd"/>
      <w:r w:rsidRPr="001812FE">
        <w:rPr>
          <w:rFonts w:eastAsia="Times New Roman" w:cstheme="minorHAnsi"/>
          <w:color w:val="000000"/>
          <w:sz w:val="28"/>
          <w:szCs w:val="28"/>
        </w:rPr>
        <w:t>, copied, or otherwise transferred (i.e., tampered with).</w:t>
      </w:r>
    </w:p>
    <w:p w14:paraId="76C0FA24" w14:textId="77777777" w:rsidR="00BD558C" w:rsidRPr="001812FE" w:rsidRDefault="00BD558C" w:rsidP="00BD558C">
      <w:pPr>
        <w:numPr>
          <w:ilvl w:val="0"/>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Handwritten signatures executed to electronic records - hand-scripted signatures executed to electronic records by signing with a stylus, finger, or cursor drawing.</w:t>
      </w:r>
    </w:p>
    <w:p w14:paraId="64491BDB" w14:textId="77777777" w:rsidR="00BD558C" w:rsidRPr="001812FE" w:rsidRDefault="00BD558C" w:rsidP="00BD558C">
      <w:pPr>
        <w:numPr>
          <w:ilvl w:val="1"/>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These may be used in a hybrid process where the only electronic component is the documentation (signature) of informed consent.</w:t>
      </w:r>
    </w:p>
    <w:p w14:paraId="63BE863C" w14:textId="77777777" w:rsidR="00BD558C" w:rsidRPr="001812FE" w:rsidRDefault="00BD558C" w:rsidP="00BD558C">
      <w:pPr>
        <w:numPr>
          <w:ilvl w:val="1"/>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Handwritten signatures executed to electronic records must comply with 21 CFR 11.7:</w:t>
      </w:r>
    </w:p>
    <w:p w14:paraId="1F30984C" w14:textId="7423881D" w:rsidR="00BD558C" w:rsidRPr="001812FE" w:rsidRDefault="00BD558C" w:rsidP="00BD558C">
      <w:pPr>
        <w:numPr>
          <w:ilvl w:val="2"/>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lastRenderedPageBreak/>
        <w:t xml:space="preserve">Linked to their respective electronic records to ensure that </w:t>
      </w:r>
      <w:proofErr w:type="gramStart"/>
      <w:r w:rsidRPr="001812FE">
        <w:rPr>
          <w:rFonts w:eastAsia="Times New Roman" w:cstheme="minorHAnsi"/>
          <w:color w:val="000000"/>
          <w:sz w:val="28"/>
          <w:szCs w:val="28"/>
        </w:rPr>
        <w:t>it</w:t>
      </w:r>
      <w:proofErr w:type="gramEnd"/>
      <w:r w:rsidRPr="001812FE">
        <w:rPr>
          <w:rFonts w:eastAsia="Times New Roman" w:cstheme="minorHAnsi"/>
          <w:color w:val="000000"/>
          <w:sz w:val="28"/>
          <w:szCs w:val="28"/>
        </w:rPr>
        <w:t xml:space="preserve"> cannot be copied, or otherwise transferred (i.e., tampered with).</w:t>
      </w:r>
    </w:p>
    <w:p w14:paraId="264F4FB0" w14:textId="77777777" w:rsidR="00BD558C" w:rsidRPr="001812FE" w:rsidRDefault="00BD558C" w:rsidP="00BD558C">
      <w:pPr>
        <w:numPr>
          <w:ilvl w:val="1"/>
          <w:numId w:val="7"/>
        </w:numPr>
        <w:spacing w:before="100" w:beforeAutospacing="1" w:after="100" w:afterAutospacing="1" w:line="240" w:lineRule="auto"/>
        <w:rPr>
          <w:rFonts w:eastAsia="Times New Roman" w:cstheme="minorHAnsi"/>
          <w:color w:val="000000"/>
          <w:sz w:val="28"/>
          <w:szCs w:val="28"/>
        </w:rPr>
      </w:pPr>
      <w:r w:rsidRPr="001812FE">
        <w:rPr>
          <w:rFonts w:eastAsia="Times New Roman" w:cstheme="minorHAnsi"/>
          <w:color w:val="000000"/>
          <w:sz w:val="28"/>
          <w:szCs w:val="28"/>
        </w:rPr>
        <w:t>In situations where electronic signatures cannot be placed in a specified signature block, a statement of testament (e.g., “I consent to participate”) should be placed elsewhere in the document to state the meaning of the signature and link the signature to the electronic informed consent.</w:t>
      </w:r>
    </w:p>
    <w:p w14:paraId="5469E23C" w14:textId="4BB0CFA1" w:rsidR="00BD558C" w:rsidRDefault="00BD558C" w:rsidP="00BD558C">
      <w:pPr>
        <w:pStyle w:val="xmsonormal"/>
        <w:rPr>
          <w:rFonts w:asciiTheme="minorHAnsi" w:hAnsiTheme="minorHAnsi"/>
          <w:sz w:val="28"/>
          <w:szCs w:val="28"/>
        </w:rPr>
      </w:pPr>
    </w:p>
    <w:p w14:paraId="1E3304D0" w14:textId="77777777" w:rsidR="00BD558C" w:rsidRPr="001812FE" w:rsidRDefault="00BD558C" w:rsidP="00BD558C">
      <w:pPr>
        <w:pStyle w:val="xmsonormal"/>
        <w:rPr>
          <w:rFonts w:asciiTheme="minorHAnsi" w:hAnsiTheme="minorHAnsi"/>
          <w:sz w:val="28"/>
          <w:szCs w:val="28"/>
        </w:rPr>
      </w:pPr>
    </w:p>
    <w:p w14:paraId="0DC68008" w14:textId="77777777" w:rsidR="00F75FB7" w:rsidRPr="00DC183D" w:rsidRDefault="00F75FB7" w:rsidP="00F907E5">
      <w:pPr>
        <w:spacing w:after="0" w:line="240" w:lineRule="auto"/>
        <w:rPr>
          <w:rFonts w:eastAsia="Times New Roman" w:cs="Times New Roman"/>
          <w:sz w:val="24"/>
          <w:szCs w:val="24"/>
        </w:rPr>
      </w:pPr>
    </w:p>
    <w:p w14:paraId="1E1E12D8" w14:textId="52ED68AC" w:rsidR="00D1737F" w:rsidRPr="00DC183D" w:rsidRDefault="0097213E" w:rsidP="00F907E5">
      <w:pPr>
        <w:spacing w:after="0" w:line="240" w:lineRule="auto"/>
        <w:rPr>
          <w:rFonts w:eastAsia="Times New Roman" w:cs="Times New Roman"/>
          <w:b/>
          <w:bCs/>
          <w:sz w:val="24"/>
          <w:szCs w:val="24"/>
        </w:rPr>
      </w:pPr>
      <w:r w:rsidRPr="00DC183D">
        <w:rPr>
          <w:rFonts w:eastAsia="Times New Roman" w:cs="Times New Roman"/>
          <w:b/>
          <w:bCs/>
          <w:sz w:val="24"/>
          <w:szCs w:val="24"/>
        </w:rPr>
        <w:t>References:</w:t>
      </w:r>
    </w:p>
    <w:p w14:paraId="6BA17848" w14:textId="77777777" w:rsidR="0097213E" w:rsidRPr="00DC183D" w:rsidRDefault="0097213E" w:rsidP="00F907E5">
      <w:pPr>
        <w:spacing w:after="0" w:line="240" w:lineRule="auto"/>
        <w:rPr>
          <w:rFonts w:eastAsia="Times New Roman" w:cs="Times New Roman"/>
          <w:sz w:val="24"/>
          <w:szCs w:val="24"/>
        </w:rPr>
      </w:pPr>
    </w:p>
    <w:p w14:paraId="4B68E6CA" w14:textId="1EC1048B" w:rsidR="0097213E" w:rsidRPr="0079061A" w:rsidRDefault="007F4856" w:rsidP="00F907E5">
      <w:pPr>
        <w:spacing w:after="0" w:line="240" w:lineRule="auto"/>
        <w:rPr>
          <w:sz w:val="28"/>
          <w:szCs w:val="28"/>
        </w:rPr>
      </w:pPr>
      <w:hyperlink r:id="rId13" w:history="1">
        <w:r w:rsidRPr="0079061A">
          <w:rPr>
            <w:color w:val="0000FF"/>
            <w:sz w:val="28"/>
            <w:szCs w:val="28"/>
            <w:u w:val="single"/>
          </w:rPr>
          <w:t>Electronic Systems, Electronic Records, and Electronic Signatures in Clinical Investigations: Questions and Answers</w:t>
        </w:r>
      </w:hyperlink>
    </w:p>
    <w:p w14:paraId="5D5D6D58" w14:textId="77777777" w:rsidR="007F4856" w:rsidRDefault="007F4856" w:rsidP="00F907E5">
      <w:pPr>
        <w:spacing w:after="0" w:line="240" w:lineRule="auto"/>
        <w:rPr>
          <w:i/>
          <w:sz w:val="28"/>
          <w:szCs w:val="28"/>
        </w:rPr>
      </w:pPr>
    </w:p>
    <w:p w14:paraId="2C5C66D9" w14:textId="0A5FBE96" w:rsidR="00D1737F" w:rsidRDefault="0097213E" w:rsidP="00F907E5">
      <w:pPr>
        <w:spacing w:after="0" w:line="240" w:lineRule="auto"/>
        <w:rPr>
          <w:i/>
          <w:sz w:val="28"/>
          <w:szCs w:val="28"/>
        </w:rPr>
      </w:pPr>
      <w:hyperlink r:id="rId14" w:history="1">
        <w:r w:rsidRPr="00A47583">
          <w:rPr>
            <w:rStyle w:val="Hyperlink"/>
            <w:i/>
            <w:sz w:val="28"/>
            <w:szCs w:val="28"/>
          </w:rPr>
          <w:t>https://www.fda.gov/media/116850/download</w:t>
        </w:r>
      </w:hyperlink>
    </w:p>
    <w:p w14:paraId="65ABEAE2" w14:textId="161F256F" w:rsidR="0097213E" w:rsidRDefault="0097213E" w:rsidP="00F907E5">
      <w:pPr>
        <w:spacing w:after="0" w:line="240" w:lineRule="auto"/>
        <w:rPr>
          <w:i/>
          <w:sz w:val="28"/>
          <w:szCs w:val="28"/>
        </w:rPr>
      </w:pPr>
    </w:p>
    <w:p w14:paraId="43EBDBDB" w14:textId="27F93ABC" w:rsidR="0097213E" w:rsidRDefault="00DD4619" w:rsidP="00F907E5">
      <w:pPr>
        <w:spacing w:after="0" w:line="240" w:lineRule="auto"/>
        <w:rPr>
          <w:i/>
          <w:sz w:val="28"/>
          <w:szCs w:val="28"/>
        </w:rPr>
      </w:pPr>
      <w:hyperlink r:id="rId15" w:history="1">
        <w:r w:rsidRPr="00EB5A43">
          <w:rPr>
            <w:rStyle w:val="Hyperlink"/>
            <w:i/>
            <w:sz w:val="28"/>
            <w:szCs w:val="28"/>
          </w:rPr>
          <w:t>https://www.fda.gov/media/75414/download</w:t>
        </w:r>
      </w:hyperlink>
    </w:p>
    <w:p w14:paraId="09BA0826" w14:textId="77777777" w:rsidR="00DD4619" w:rsidRPr="00E65B67" w:rsidRDefault="00DD4619" w:rsidP="00F907E5">
      <w:pPr>
        <w:spacing w:after="0" w:line="240" w:lineRule="auto"/>
        <w:rPr>
          <w:i/>
          <w:sz w:val="28"/>
          <w:szCs w:val="28"/>
        </w:rPr>
      </w:pPr>
    </w:p>
    <w:sectPr w:rsidR="00DD4619" w:rsidRPr="00E65B6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4621" w14:textId="77777777" w:rsidR="00CD41E2" w:rsidRDefault="00CD41E2" w:rsidP="00083C6C">
      <w:pPr>
        <w:spacing w:after="0" w:line="240" w:lineRule="auto"/>
      </w:pPr>
      <w:r>
        <w:separator/>
      </w:r>
    </w:p>
  </w:endnote>
  <w:endnote w:type="continuationSeparator" w:id="0">
    <w:p w14:paraId="79ADE737" w14:textId="77777777" w:rsidR="00CD41E2" w:rsidRDefault="00CD41E2" w:rsidP="00083C6C">
      <w:pPr>
        <w:spacing w:after="0" w:line="240" w:lineRule="auto"/>
      </w:pPr>
      <w:r>
        <w:continuationSeparator/>
      </w:r>
    </w:p>
  </w:endnote>
  <w:endnote w:type="continuationNotice" w:id="1">
    <w:p w14:paraId="5D5455FF" w14:textId="77777777" w:rsidR="00CD41E2" w:rsidRDefault="00CD41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A9BF" w14:textId="77777777" w:rsidR="00395D11" w:rsidRDefault="00395D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AAEA" w14:textId="6E73F273" w:rsidR="00083C6C" w:rsidRDefault="00083C6C">
    <w:pPr>
      <w:pStyle w:val="Footer"/>
    </w:pPr>
    <w:r>
      <w:t>Electronic Consent Guidance Document</w:t>
    </w:r>
    <w:r>
      <w:tab/>
    </w:r>
    <w:r>
      <w:tab/>
    </w:r>
    <w:r w:rsidR="00395D11">
      <w:t>Draft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0646" w14:textId="77777777" w:rsidR="00395D11" w:rsidRDefault="00395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B149" w14:textId="77777777" w:rsidR="00CD41E2" w:rsidRDefault="00CD41E2" w:rsidP="00083C6C">
      <w:pPr>
        <w:spacing w:after="0" w:line="240" w:lineRule="auto"/>
      </w:pPr>
      <w:r>
        <w:separator/>
      </w:r>
    </w:p>
  </w:footnote>
  <w:footnote w:type="continuationSeparator" w:id="0">
    <w:p w14:paraId="7A1E3236" w14:textId="77777777" w:rsidR="00CD41E2" w:rsidRDefault="00CD41E2" w:rsidP="00083C6C">
      <w:pPr>
        <w:spacing w:after="0" w:line="240" w:lineRule="auto"/>
      </w:pPr>
      <w:r>
        <w:continuationSeparator/>
      </w:r>
    </w:p>
  </w:footnote>
  <w:footnote w:type="continuationNotice" w:id="1">
    <w:p w14:paraId="0C85F68F" w14:textId="77777777" w:rsidR="00CD41E2" w:rsidRDefault="00CD41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F7D2" w14:textId="77777777" w:rsidR="00395D11" w:rsidRDefault="00395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E562" w14:textId="77777777" w:rsidR="00395D11" w:rsidRDefault="00395D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63B7" w14:textId="77777777" w:rsidR="00395D11" w:rsidRDefault="00395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255C"/>
    <w:multiLevelType w:val="multilevel"/>
    <w:tmpl w:val="FEB6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9520C"/>
    <w:multiLevelType w:val="multilevel"/>
    <w:tmpl w:val="B3F66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92F80"/>
    <w:multiLevelType w:val="hybridMultilevel"/>
    <w:tmpl w:val="41F2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70CD8"/>
    <w:multiLevelType w:val="hybridMultilevel"/>
    <w:tmpl w:val="F162D4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6D433F"/>
    <w:multiLevelType w:val="multilevel"/>
    <w:tmpl w:val="152A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22CC1"/>
    <w:multiLevelType w:val="multilevel"/>
    <w:tmpl w:val="2EAA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A73AA"/>
    <w:multiLevelType w:val="multilevel"/>
    <w:tmpl w:val="01AE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0802C3"/>
    <w:multiLevelType w:val="hybridMultilevel"/>
    <w:tmpl w:val="466AA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75BA7"/>
    <w:multiLevelType w:val="multilevel"/>
    <w:tmpl w:val="9BF82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C3C2096"/>
    <w:multiLevelType w:val="hybridMultilevel"/>
    <w:tmpl w:val="A9244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D273A1"/>
    <w:multiLevelType w:val="hybridMultilevel"/>
    <w:tmpl w:val="5758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854F1"/>
    <w:multiLevelType w:val="hybridMultilevel"/>
    <w:tmpl w:val="DA7A0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63D87"/>
    <w:multiLevelType w:val="hybridMultilevel"/>
    <w:tmpl w:val="50704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818423">
    <w:abstractNumId w:val="2"/>
  </w:num>
  <w:num w:numId="2" w16cid:durableId="1818569333">
    <w:abstractNumId w:val="7"/>
  </w:num>
  <w:num w:numId="3" w16cid:durableId="946422533">
    <w:abstractNumId w:val="3"/>
  </w:num>
  <w:num w:numId="4" w16cid:durableId="1726640731">
    <w:abstractNumId w:val="9"/>
  </w:num>
  <w:num w:numId="5" w16cid:durableId="109594130">
    <w:abstractNumId w:val="5"/>
  </w:num>
  <w:num w:numId="6" w16cid:durableId="824928799">
    <w:abstractNumId w:val="0"/>
  </w:num>
  <w:num w:numId="7" w16cid:durableId="738672701">
    <w:abstractNumId w:val="1"/>
  </w:num>
  <w:num w:numId="8" w16cid:durableId="609747738">
    <w:abstractNumId w:val="6"/>
  </w:num>
  <w:num w:numId="9" w16cid:durableId="1236472211">
    <w:abstractNumId w:val="10"/>
  </w:num>
  <w:num w:numId="10" w16cid:durableId="685906364">
    <w:abstractNumId w:val="4"/>
  </w:num>
  <w:num w:numId="11" w16cid:durableId="569732322">
    <w:abstractNumId w:val="11"/>
  </w:num>
  <w:num w:numId="12" w16cid:durableId="1068843425">
    <w:abstractNumId w:val="12"/>
  </w:num>
  <w:num w:numId="13" w16cid:durableId="569052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4D8"/>
    <w:rsid w:val="00004264"/>
    <w:rsid w:val="000059A2"/>
    <w:rsid w:val="000101A3"/>
    <w:rsid w:val="00013373"/>
    <w:rsid w:val="00017202"/>
    <w:rsid w:val="00046FC3"/>
    <w:rsid w:val="00047C15"/>
    <w:rsid w:val="00055843"/>
    <w:rsid w:val="0008344A"/>
    <w:rsid w:val="00083C6C"/>
    <w:rsid w:val="00094047"/>
    <w:rsid w:val="000A7F54"/>
    <w:rsid w:val="000B493F"/>
    <w:rsid w:val="000F1648"/>
    <w:rsid w:val="0010022C"/>
    <w:rsid w:val="00131C35"/>
    <w:rsid w:val="00156912"/>
    <w:rsid w:val="001769AB"/>
    <w:rsid w:val="001812FE"/>
    <w:rsid w:val="001C4DA1"/>
    <w:rsid w:val="001E5A26"/>
    <w:rsid w:val="001F28FF"/>
    <w:rsid w:val="001F729B"/>
    <w:rsid w:val="0020276A"/>
    <w:rsid w:val="00225605"/>
    <w:rsid w:val="00234F83"/>
    <w:rsid w:val="0024244C"/>
    <w:rsid w:val="002552F2"/>
    <w:rsid w:val="0026787B"/>
    <w:rsid w:val="00274815"/>
    <w:rsid w:val="002F14A1"/>
    <w:rsid w:val="002F3A6C"/>
    <w:rsid w:val="002F564C"/>
    <w:rsid w:val="00350356"/>
    <w:rsid w:val="003724CA"/>
    <w:rsid w:val="00395D11"/>
    <w:rsid w:val="003A6891"/>
    <w:rsid w:val="003C062B"/>
    <w:rsid w:val="003E0590"/>
    <w:rsid w:val="003E7B4F"/>
    <w:rsid w:val="003F6FD1"/>
    <w:rsid w:val="0043178B"/>
    <w:rsid w:val="00436148"/>
    <w:rsid w:val="00442C7E"/>
    <w:rsid w:val="00453DA4"/>
    <w:rsid w:val="00464F1E"/>
    <w:rsid w:val="00475679"/>
    <w:rsid w:val="0047675F"/>
    <w:rsid w:val="0048131F"/>
    <w:rsid w:val="00483D51"/>
    <w:rsid w:val="0049686A"/>
    <w:rsid w:val="004A2339"/>
    <w:rsid w:val="004C3F48"/>
    <w:rsid w:val="004D0894"/>
    <w:rsid w:val="004D2230"/>
    <w:rsid w:val="004D6CC1"/>
    <w:rsid w:val="004D714E"/>
    <w:rsid w:val="004F110A"/>
    <w:rsid w:val="004F665C"/>
    <w:rsid w:val="00516742"/>
    <w:rsid w:val="00530013"/>
    <w:rsid w:val="00532BD4"/>
    <w:rsid w:val="00542F2B"/>
    <w:rsid w:val="0056444D"/>
    <w:rsid w:val="00576015"/>
    <w:rsid w:val="0058749E"/>
    <w:rsid w:val="005A62B6"/>
    <w:rsid w:val="005A6F69"/>
    <w:rsid w:val="005B67B5"/>
    <w:rsid w:val="005F3B6F"/>
    <w:rsid w:val="00643C5A"/>
    <w:rsid w:val="00645132"/>
    <w:rsid w:val="006766D3"/>
    <w:rsid w:val="006779EB"/>
    <w:rsid w:val="00687D9F"/>
    <w:rsid w:val="00695D3D"/>
    <w:rsid w:val="006B64DB"/>
    <w:rsid w:val="006C7349"/>
    <w:rsid w:val="00771749"/>
    <w:rsid w:val="00775DBC"/>
    <w:rsid w:val="00776CC6"/>
    <w:rsid w:val="0079061A"/>
    <w:rsid w:val="007B4783"/>
    <w:rsid w:val="007B5C81"/>
    <w:rsid w:val="007C3C49"/>
    <w:rsid w:val="007E1139"/>
    <w:rsid w:val="007F4856"/>
    <w:rsid w:val="00813F34"/>
    <w:rsid w:val="00815274"/>
    <w:rsid w:val="00827927"/>
    <w:rsid w:val="00830238"/>
    <w:rsid w:val="00835619"/>
    <w:rsid w:val="00862103"/>
    <w:rsid w:val="0088481E"/>
    <w:rsid w:val="0088603E"/>
    <w:rsid w:val="008941A7"/>
    <w:rsid w:val="008C2329"/>
    <w:rsid w:val="008D1AA3"/>
    <w:rsid w:val="008D1E13"/>
    <w:rsid w:val="009368EB"/>
    <w:rsid w:val="009422C5"/>
    <w:rsid w:val="00952833"/>
    <w:rsid w:val="0097213E"/>
    <w:rsid w:val="009770F9"/>
    <w:rsid w:val="0097717A"/>
    <w:rsid w:val="00993F1C"/>
    <w:rsid w:val="009943A1"/>
    <w:rsid w:val="009A4E27"/>
    <w:rsid w:val="009B6870"/>
    <w:rsid w:val="009D0456"/>
    <w:rsid w:val="009F03FC"/>
    <w:rsid w:val="00A035F8"/>
    <w:rsid w:val="00A20E3E"/>
    <w:rsid w:val="00A239C7"/>
    <w:rsid w:val="00A50679"/>
    <w:rsid w:val="00A600B6"/>
    <w:rsid w:val="00A90E65"/>
    <w:rsid w:val="00AA23EC"/>
    <w:rsid w:val="00AC55E5"/>
    <w:rsid w:val="00AD6D86"/>
    <w:rsid w:val="00AE7D4C"/>
    <w:rsid w:val="00AF1CB1"/>
    <w:rsid w:val="00AF2D57"/>
    <w:rsid w:val="00AF3DE3"/>
    <w:rsid w:val="00AF67C7"/>
    <w:rsid w:val="00B16F99"/>
    <w:rsid w:val="00B31E07"/>
    <w:rsid w:val="00B61D21"/>
    <w:rsid w:val="00B70E78"/>
    <w:rsid w:val="00BB6F08"/>
    <w:rsid w:val="00BC1133"/>
    <w:rsid w:val="00BD558C"/>
    <w:rsid w:val="00BE5523"/>
    <w:rsid w:val="00BF2D2F"/>
    <w:rsid w:val="00C104D8"/>
    <w:rsid w:val="00C11034"/>
    <w:rsid w:val="00C15534"/>
    <w:rsid w:val="00C21BE6"/>
    <w:rsid w:val="00C5343D"/>
    <w:rsid w:val="00C60F8B"/>
    <w:rsid w:val="00C750ED"/>
    <w:rsid w:val="00CA18D5"/>
    <w:rsid w:val="00CB3401"/>
    <w:rsid w:val="00CD41E2"/>
    <w:rsid w:val="00CF31C5"/>
    <w:rsid w:val="00D013A8"/>
    <w:rsid w:val="00D1737F"/>
    <w:rsid w:val="00D400D7"/>
    <w:rsid w:val="00D45A01"/>
    <w:rsid w:val="00D60C1B"/>
    <w:rsid w:val="00D66F0E"/>
    <w:rsid w:val="00D7098B"/>
    <w:rsid w:val="00D77DDE"/>
    <w:rsid w:val="00D931B4"/>
    <w:rsid w:val="00D94C9D"/>
    <w:rsid w:val="00DA331E"/>
    <w:rsid w:val="00DA65CC"/>
    <w:rsid w:val="00DC183D"/>
    <w:rsid w:val="00DC73CF"/>
    <w:rsid w:val="00DD13E2"/>
    <w:rsid w:val="00DD3F45"/>
    <w:rsid w:val="00DD4619"/>
    <w:rsid w:val="00DE114C"/>
    <w:rsid w:val="00DE6ACA"/>
    <w:rsid w:val="00E06F2F"/>
    <w:rsid w:val="00E13E93"/>
    <w:rsid w:val="00E42847"/>
    <w:rsid w:val="00E65B67"/>
    <w:rsid w:val="00E74742"/>
    <w:rsid w:val="00E85634"/>
    <w:rsid w:val="00EA6814"/>
    <w:rsid w:val="00EC642A"/>
    <w:rsid w:val="00ED6D57"/>
    <w:rsid w:val="00EE45F9"/>
    <w:rsid w:val="00EE5F0C"/>
    <w:rsid w:val="00EF758B"/>
    <w:rsid w:val="00F117F3"/>
    <w:rsid w:val="00F13228"/>
    <w:rsid w:val="00F213A1"/>
    <w:rsid w:val="00F41162"/>
    <w:rsid w:val="00F61B31"/>
    <w:rsid w:val="00F674A5"/>
    <w:rsid w:val="00F75FB7"/>
    <w:rsid w:val="00F80238"/>
    <w:rsid w:val="00F81E29"/>
    <w:rsid w:val="00F823FC"/>
    <w:rsid w:val="00F838ED"/>
    <w:rsid w:val="00F907E5"/>
    <w:rsid w:val="00F97605"/>
    <w:rsid w:val="00FA1D2B"/>
    <w:rsid w:val="00FB52BE"/>
    <w:rsid w:val="00FD1896"/>
    <w:rsid w:val="00FF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98792"/>
  <w15:docId w15:val="{C8F5D222-B6A7-4443-B046-FD60445E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6ACA"/>
    <w:rPr>
      <w:sz w:val="16"/>
      <w:szCs w:val="16"/>
    </w:rPr>
  </w:style>
  <w:style w:type="paragraph" w:styleId="CommentText">
    <w:name w:val="annotation text"/>
    <w:basedOn w:val="Normal"/>
    <w:link w:val="CommentTextChar"/>
    <w:uiPriority w:val="99"/>
    <w:unhideWhenUsed/>
    <w:rsid w:val="00DE6ACA"/>
    <w:pPr>
      <w:spacing w:line="240" w:lineRule="auto"/>
    </w:pPr>
    <w:rPr>
      <w:sz w:val="20"/>
      <w:szCs w:val="20"/>
    </w:rPr>
  </w:style>
  <w:style w:type="character" w:customStyle="1" w:styleId="CommentTextChar">
    <w:name w:val="Comment Text Char"/>
    <w:basedOn w:val="DefaultParagraphFont"/>
    <w:link w:val="CommentText"/>
    <w:uiPriority w:val="99"/>
    <w:rsid w:val="00DE6ACA"/>
    <w:rPr>
      <w:sz w:val="20"/>
      <w:szCs w:val="20"/>
    </w:rPr>
  </w:style>
  <w:style w:type="paragraph" w:styleId="CommentSubject">
    <w:name w:val="annotation subject"/>
    <w:basedOn w:val="CommentText"/>
    <w:next w:val="CommentText"/>
    <w:link w:val="CommentSubjectChar"/>
    <w:uiPriority w:val="99"/>
    <w:semiHidden/>
    <w:unhideWhenUsed/>
    <w:rsid w:val="00DE6ACA"/>
    <w:rPr>
      <w:b/>
      <w:bCs/>
    </w:rPr>
  </w:style>
  <w:style w:type="character" w:customStyle="1" w:styleId="CommentSubjectChar">
    <w:name w:val="Comment Subject Char"/>
    <w:basedOn w:val="CommentTextChar"/>
    <w:link w:val="CommentSubject"/>
    <w:uiPriority w:val="99"/>
    <w:semiHidden/>
    <w:rsid w:val="00DE6ACA"/>
    <w:rPr>
      <w:b/>
      <w:bCs/>
      <w:sz w:val="20"/>
      <w:szCs w:val="20"/>
    </w:rPr>
  </w:style>
  <w:style w:type="paragraph" w:styleId="BalloonText">
    <w:name w:val="Balloon Text"/>
    <w:basedOn w:val="Normal"/>
    <w:link w:val="BalloonTextChar"/>
    <w:uiPriority w:val="99"/>
    <w:semiHidden/>
    <w:unhideWhenUsed/>
    <w:rsid w:val="00DE6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ACA"/>
    <w:rPr>
      <w:rFonts w:ascii="Tahoma" w:hAnsi="Tahoma" w:cs="Tahoma"/>
      <w:sz w:val="16"/>
      <w:szCs w:val="16"/>
    </w:rPr>
  </w:style>
  <w:style w:type="paragraph" w:styleId="ListParagraph">
    <w:name w:val="List Paragraph"/>
    <w:basedOn w:val="Normal"/>
    <w:uiPriority w:val="34"/>
    <w:qFormat/>
    <w:rsid w:val="00DD13E2"/>
    <w:pPr>
      <w:ind w:left="720"/>
      <w:contextualSpacing/>
    </w:pPr>
  </w:style>
  <w:style w:type="character" w:styleId="Hyperlink">
    <w:name w:val="Hyperlink"/>
    <w:basedOn w:val="DefaultParagraphFont"/>
    <w:uiPriority w:val="99"/>
    <w:unhideWhenUsed/>
    <w:rsid w:val="00C11034"/>
    <w:rPr>
      <w:color w:val="0000FF" w:themeColor="hyperlink"/>
      <w:u w:val="single"/>
    </w:rPr>
  </w:style>
  <w:style w:type="character" w:styleId="FollowedHyperlink">
    <w:name w:val="FollowedHyperlink"/>
    <w:basedOn w:val="DefaultParagraphFont"/>
    <w:uiPriority w:val="99"/>
    <w:semiHidden/>
    <w:unhideWhenUsed/>
    <w:rsid w:val="00A239C7"/>
    <w:rPr>
      <w:color w:val="800080" w:themeColor="followedHyperlink"/>
      <w:u w:val="single"/>
    </w:rPr>
  </w:style>
  <w:style w:type="paragraph" w:styleId="Header">
    <w:name w:val="header"/>
    <w:basedOn w:val="Normal"/>
    <w:link w:val="HeaderChar"/>
    <w:uiPriority w:val="99"/>
    <w:unhideWhenUsed/>
    <w:rsid w:val="00083C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6C"/>
  </w:style>
  <w:style w:type="paragraph" w:styleId="Footer">
    <w:name w:val="footer"/>
    <w:basedOn w:val="Normal"/>
    <w:link w:val="FooterChar"/>
    <w:uiPriority w:val="99"/>
    <w:unhideWhenUsed/>
    <w:rsid w:val="00083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6C"/>
  </w:style>
  <w:style w:type="paragraph" w:styleId="Revision">
    <w:name w:val="Revision"/>
    <w:hidden/>
    <w:uiPriority w:val="99"/>
    <w:semiHidden/>
    <w:rsid w:val="006779EB"/>
    <w:pPr>
      <w:spacing w:after="0" w:line="240" w:lineRule="auto"/>
    </w:pPr>
  </w:style>
  <w:style w:type="paragraph" w:customStyle="1" w:styleId="xmsonormal">
    <w:name w:val="xmsonormal"/>
    <w:basedOn w:val="Normal"/>
    <w:rsid w:val="00D173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737F"/>
    <w:rPr>
      <w:b/>
      <w:bCs/>
    </w:rPr>
  </w:style>
  <w:style w:type="paragraph" w:styleId="NormalWeb">
    <w:name w:val="Normal (Web)"/>
    <w:basedOn w:val="Normal"/>
    <w:uiPriority w:val="99"/>
    <w:semiHidden/>
    <w:unhideWhenUsed/>
    <w:rsid w:val="00D173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1737F"/>
    <w:rPr>
      <w:color w:val="605E5C"/>
      <w:shd w:val="clear" w:color="auto" w:fill="E1DFDD"/>
    </w:rPr>
  </w:style>
  <w:style w:type="character" w:styleId="UnresolvedMention">
    <w:name w:val="Unresolved Mention"/>
    <w:basedOn w:val="DefaultParagraphFont"/>
    <w:uiPriority w:val="99"/>
    <w:semiHidden/>
    <w:unhideWhenUsed/>
    <w:rsid w:val="00DD4619"/>
    <w:rPr>
      <w:color w:val="605E5C"/>
      <w:shd w:val="clear" w:color="auto" w:fill="E1DFDD"/>
    </w:rPr>
  </w:style>
  <w:style w:type="paragraph" w:customStyle="1" w:styleId="paragraph">
    <w:name w:val="paragraph"/>
    <w:basedOn w:val="Normal"/>
    <w:rsid w:val="00813F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13F34"/>
  </w:style>
  <w:style w:type="character" w:customStyle="1" w:styleId="eop">
    <w:name w:val="eop"/>
    <w:basedOn w:val="DefaultParagraphFont"/>
    <w:rsid w:val="0081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451">
      <w:bodyDiv w:val="1"/>
      <w:marLeft w:val="0"/>
      <w:marRight w:val="0"/>
      <w:marTop w:val="0"/>
      <w:marBottom w:val="0"/>
      <w:divBdr>
        <w:top w:val="none" w:sz="0" w:space="0" w:color="auto"/>
        <w:left w:val="none" w:sz="0" w:space="0" w:color="auto"/>
        <w:bottom w:val="none" w:sz="0" w:space="0" w:color="auto"/>
        <w:right w:val="none" w:sz="0" w:space="0" w:color="auto"/>
      </w:divBdr>
      <w:divsChild>
        <w:div w:id="151334562">
          <w:marLeft w:val="0"/>
          <w:marRight w:val="0"/>
          <w:marTop w:val="0"/>
          <w:marBottom w:val="0"/>
          <w:divBdr>
            <w:top w:val="none" w:sz="0" w:space="0" w:color="auto"/>
            <w:left w:val="none" w:sz="0" w:space="0" w:color="auto"/>
            <w:bottom w:val="none" w:sz="0" w:space="0" w:color="auto"/>
            <w:right w:val="none" w:sz="0" w:space="0" w:color="auto"/>
          </w:divBdr>
          <w:divsChild>
            <w:div w:id="419376919">
              <w:marLeft w:val="0"/>
              <w:marRight w:val="0"/>
              <w:marTop w:val="0"/>
              <w:marBottom w:val="0"/>
              <w:divBdr>
                <w:top w:val="none" w:sz="0" w:space="0" w:color="auto"/>
                <w:left w:val="none" w:sz="0" w:space="0" w:color="auto"/>
                <w:bottom w:val="none" w:sz="0" w:space="0" w:color="auto"/>
                <w:right w:val="none" w:sz="0" w:space="0" w:color="auto"/>
              </w:divBdr>
            </w:div>
          </w:divsChild>
        </w:div>
        <w:div w:id="2040274207">
          <w:marLeft w:val="0"/>
          <w:marRight w:val="0"/>
          <w:marTop w:val="0"/>
          <w:marBottom w:val="0"/>
          <w:divBdr>
            <w:top w:val="none" w:sz="0" w:space="0" w:color="auto"/>
            <w:left w:val="none" w:sz="0" w:space="0" w:color="auto"/>
            <w:bottom w:val="none" w:sz="0" w:space="0" w:color="auto"/>
            <w:right w:val="none" w:sz="0" w:space="0" w:color="auto"/>
          </w:divBdr>
          <w:divsChild>
            <w:div w:id="228852222">
              <w:marLeft w:val="0"/>
              <w:marRight w:val="0"/>
              <w:marTop w:val="0"/>
              <w:marBottom w:val="0"/>
              <w:divBdr>
                <w:top w:val="none" w:sz="0" w:space="0" w:color="auto"/>
                <w:left w:val="none" w:sz="0" w:space="0" w:color="auto"/>
                <w:bottom w:val="none" w:sz="0" w:space="0" w:color="auto"/>
                <w:right w:val="none" w:sz="0" w:space="0" w:color="auto"/>
              </w:divBdr>
            </w:div>
          </w:divsChild>
        </w:div>
        <w:div w:id="1866097918">
          <w:marLeft w:val="0"/>
          <w:marRight w:val="0"/>
          <w:marTop w:val="0"/>
          <w:marBottom w:val="0"/>
          <w:divBdr>
            <w:top w:val="none" w:sz="0" w:space="0" w:color="auto"/>
            <w:left w:val="none" w:sz="0" w:space="0" w:color="auto"/>
            <w:bottom w:val="none" w:sz="0" w:space="0" w:color="auto"/>
            <w:right w:val="none" w:sz="0" w:space="0" w:color="auto"/>
          </w:divBdr>
          <w:divsChild>
            <w:div w:id="1352027975">
              <w:marLeft w:val="0"/>
              <w:marRight w:val="0"/>
              <w:marTop w:val="0"/>
              <w:marBottom w:val="0"/>
              <w:divBdr>
                <w:top w:val="none" w:sz="0" w:space="0" w:color="auto"/>
                <w:left w:val="none" w:sz="0" w:space="0" w:color="auto"/>
                <w:bottom w:val="none" w:sz="0" w:space="0" w:color="auto"/>
                <w:right w:val="none" w:sz="0" w:space="0" w:color="auto"/>
              </w:divBdr>
            </w:div>
          </w:divsChild>
        </w:div>
        <w:div w:id="709186922">
          <w:marLeft w:val="0"/>
          <w:marRight w:val="0"/>
          <w:marTop w:val="0"/>
          <w:marBottom w:val="0"/>
          <w:divBdr>
            <w:top w:val="none" w:sz="0" w:space="0" w:color="auto"/>
            <w:left w:val="none" w:sz="0" w:space="0" w:color="auto"/>
            <w:bottom w:val="none" w:sz="0" w:space="0" w:color="auto"/>
            <w:right w:val="none" w:sz="0" w:space="0" w:color="auto"/>
          </w:divBdr>
          <w:divsChild>
            <w:div w:id="398022163">
              <w:marLeft w:val="0"/>
              <w:marRight w:val="0"/>
              <w:marTop w:val="0"/>
              <w:marBottom w:val="0"/>
              <w:divBdr>
                <w:top w:val="none" w:sz="0" w:space="0" w:color="auto"/>
                <w:left w:val="none" w:sz="0" w:space="0" w:color="auto"/>
                <w:bottom w:val="none" w:sz="0" w:space="0" w:color="auto"/>
                <w:right w:val="none" w:sz="0" w:space="0" w:color="auto"/>
              </w:divBdr>
            </w:div>
          </w:divsChild>
        </w:div>
        <w:div w:id="241186274">
          <w:marLeft w:val="0"/>
          <w:marRight w:val="0"/>
          <w:marTop w:val="0"/>
          <w:marBottom w:val="0"/>
          <w:divBdr>
            <w:top w:val="none" w:sz="0" w:space="0" w:color="auto"/>
            <w:left w:val="none" w:sz="0" w:space="0" w:color="auto"/>
            <w:bottom w:val="none" w:sz="0" w:space="0" w:color="auto"/>
            <w:right w:val="none" w:sz="0" w:space="0" w:color="auto"/>
          </w:divBdr>
          <w:divsChild>
            <w:div w:id="1842235718">
              <w:marLeft w:val="0"/>
              <w:marRight w:val="0"/>
              <w:marTop w:val="0"/>
              <w:marBottom w:val="0"/>
              <w:divBdr>
                <w:top w:val="none" w:sz="0" w:space="0" w:color="auto"/>
                <w:left w:val="none" w:sz="0" w:space="0" w:color="auto"/>
                <w:bottom w:val="none" w:sz="0" w:space="0" w:color="auto"/>
                <w:right w:val="none" w:sz="0" w:space="0" w:color="auto"/>
              </w:divBdr>
            </w:div>
          </w:divsChild>
        </w:div>
        <w:div w:id="1603494081">
          <w:marLeft w:val="0"/>
          <w:marRight w:val="0"/>
          <w:marTop w:val="0"/>
          <w:marBottom w:val="0"/>
          <w:divBdr>
            <w:top w:val="none" w:sz="0" w:space="0" w:color="auto"/>
            <w:left w:val="none" w:sz="0" w:space="0" w:color="auto"/>
            <w:bottom w:val="none" w:sz="0" w:space="0" w:color="auto"/>
            <w:right w:val="none" w:sz="0" w:space="0" w:color="auto"/>
          </w:divBdr>
          <w:divsChild>
            <w:div w:id="981421551">
              <w:marLeft w:val="0"/>
              <w:marRight w:val="0"/>
              <w:marTop w:val="0"/>
              <w:marBottom w:val="0"/>
              <w:divBdr>
                <w:top w:val="none" w:sz="0" w:space="0" w:color="auto"/>
                <w:left w:val="none" w:sz="0" w:space="0" w:color="auto"/>
                <w:bottom w:val="none" w:sz="0" w:space="0" w:color="auto"/>
                <w:right w:val="none" w:sz="0" w:space="0" w:color="auto"/>
              </w:divBdr>
            </w:div>
          </w:divsChild>
        </w:div>
        <w:div w:id="870916391">
          <w:marLeft w:val="0"/>
          <w:marRight w:val="0"/>
          <w:marTop w:val="0"/>
          <w:marBottom w:val="0"/>
          <w:divBdr>
            <w:top w:val="none" w:sz="0" w:space="0" w:color="auto"/>
            <w:left w:val="none" w:sz="0" w:space="0" w:color="auto"/>
            <w:bottom w:val="none" w:sz="0" w:space="0" w:color="auto"/>
            <w:right w:val="none" w:sz="0" w:space="0" w:color="auto"/>
          </w:divBdr>
          <w:divsChild>
            <w:div w:id="1808282555">
              <w:marLeft w:val="0"/>
              <w:marRight w:val="0"/>
              <w:marTop w:val="0"/>
              <w:marBottom w:val="0"/>
              <w:divBdr>
                <w:top w:val="none" w:sz="0" w:space="0" w:color="auto"/>
                <w:left w:val="none" w:sz="0" w:space="0" w:color="auto"/>
                <w:bottom w:val="none" w:sz="0" w:space="0" w:color="auto"/>
                <w:right w:val="none" w:sz="0" w:space="0" w:color="auto"/>
              </w:divBdr>
            </w:div>
          </w:divsChild>
        </w:div>
        <w:div w:id="1942957803">
          <w:marLeft w:val="0"/>
          <w:marRight w:val="0"/>
          <w:marTop w:val="0"/>
          <w:marBottom w:val="0"/>
          <w:divBdr>
            <w:top w:val="none" w:sz="0" w:space="0" w:color="auto"/>
            <w:left w:val="none" w:sz="0" w:space="0" w:color="auto"/>
            <w:bottom w:val="none" w:sz="0" w:space="0" w:color="auto"/>
            <w:right w:val="none" w:sz="0" w:space="0" w:color="auto"/>
          </w:divBdr>
          <w:divsChild>
            <w:div w:id="1708139632">
              <w:marLeft w:val="0"/>
              <w:marRight w:val="0"/>
              <w:marTop w:val="0"/>
              <w:marBottom w:val="0"/>
              <w:divBdr>
                <w:top w:val="none" w:sz="0" w:space="0" w:color="auto"/>
                <w:left w:val="none" w:sz="0" w:space="0" w:color="auto"/>
                <w:bottom w:val="none" w:sz="0" w:space="0" w:color="auto"/>
                <w:right w:val="none" w:sz="0" w:space="0" w:color="auto"/>
              </w:divBdr>
            </w:div>
          </w:divsChild>
        </w:div>
        <w:div w:id="2004624252">
          <w:marLeft w:val="0"/>
          <w:marRight w:val="0"/>
          <w:marTop w:val="0"/>
          <w:marBottom w:val="0"/>
          <w:divBdr>
            <w:top w:val="none" w:sz="0" w:space="0" w:color="auto"/>
            <w:left w:val="none" w:sz="0" w:space="0" w:color="auto"/>
            <w:bottom w:val="none" w:sz="0" w:space="0" w:color="auto"/>
            <w:right w:val="none" w:sz="0" w:space="0" w:color="auto"/>
          </w:divBdr>
          <w:divsChild>
            <w:div w:id="2121222759">
              <w:marLeft w:val="0"/>
              <w:marRight w:val="0"/>
              <w:marTop w:val="0"/>
              <w:marBottom w:val="0"/>
              <w:divBdr>
                <w:top w:val="none" w:sz="0" w:space="0" w:color="auto"/>
                <w:left w:val="none" w:sz="0" w:space="0" w:color="auto"/>
                <w:bottom w:val="none" w:sz="0" w:space="0" w:color="auto"/>
                <w:right w:val="none" w:sz="0" w:space="0" w:color="auto"/>
              </w:divBdr>
            </w:div>
          </w:divsChild>
        </w:div>
        <w:div w:id="1636064900">
          <w:marLeft w:val="0"/>
          <w:marRight w:val="0"/>
          <w:marTop w:val="0"/>
          <w:marBottom w:val="0"/>
          <w:divBdr>
            <w:top w:val="none" w:sz="0" w:space="0" w:color="auto"/>
            <w:left w:val="none" w:sz="0" w:space="0" w:color="auto"/>
            <w:bottom w:val="none" w:sz="0" w:space="0" w:color="auto"/>
            <w:right w:val="none" w:sz="0" w:space="0" w:color="auto"/>
          </w:divBdr>
          <w:divsChild>
            <w:div w:id="1581133283">
              <w:marLeft w:val="0"/>
              <w:marRight w:val="0"/>
              <w:marTop w:val="0"/>
              <w:marBottom w:val="0"/>
              <w:divBdr>
                <w:top w:val="none" w:sz="0" w:space="0" w:color="auto"/>
                <w:left w:val="none" w:sz="0" w:space="0" w:color="auto"/>
                <w:bottom w:val="none" w:sz="0" w:space="0" w:color="auto"/>
                <w:right w:val="none" w:sz="0" w:space="0" w:color="auto"/>
              </w:divBdr>
            </w:div>
          </w:divsChild>
        </w:div>
        <w:div w:id="2113940468">
          <w:marLeft w:val="0"/>
          <w:marRight w:val="0"/>
          <w:marTop w:val="0"/>
          <w:marBottom w:val="0"/>
          <w:divBdr>
            <w:top w:val="none" w:sz="0" w:space="0" w:color="auto"/>
            <w:left w:val="none" w:sz="0" w:space="0" w:color="auto"/>
            <w:bottom w:val="none" w:sz="0" w:space="0" w:color="auto"/>
            <w:right w:val="none" w:sz="0" w:space="0" w:color="auto"/>
          </w:divBdr>
          <w:divsChild>
            <w:div w:id="608439343">
              <w:marLeft w:val="0"/>
              <w:marRight w:val="0"/>
              <w:marTop w:val="0"/>
              <w:marBottom w:val="0"/>
              <w:divBdr>
                <w:top w:val="none" w:sz="0" w:space="0" w:color="auto"/>
                <w:left w:val="none" w:sz="0" w:space="0" w:color="auto"/>
                <w:bottom w:val="none" w:sz="0" w:space="0" w:color="auto"/>
                <w:right w:val="none" w:sz="0" w:space="0" w:color="auto"/>
              </w:divBdr>
            </w:div>
          </w:divsChild>
        </w:div>
        <w:div w:id="1234199060">
          <w:marLeft w:val="0"/>
          <w:marRight w:val="0"/>
          <w:marTop w:val="0"/>
          <w:marBottom w:val="0"/>
          <w:divBdr>
            <w:top w:val="none" w:sz="0" w:space="0" w:color="auto"/>
            <w:left w:val="none" w:sz="0" w:space="0" w:color="auto"/>
            <w:bottom w:val="none" w:sz="0" w:space="0" w:color="auto"/>
            <w:right w:val="none" w:sz="0" w:space="0" w:color="auto"/>
          </w:divBdr>
          <w:divsChild>
            <w:div w:id="1024013811">
              <w:marLeft w:val="0"/>
              <w:marRight w:val="0"/>
              <w:marTop w:val="0"/>
              <w:marBottom w:val="0"/>
              <w:divBdr>
                <w:top w:val="none" w:sz="0" w:space="0" w:color="auto"/>
                <w:left w:val="none" w:sz="0" w:space="0" w:color="auto"/>
                <w:bottom w:val="none" w:sz="0" w:space="0" w:color="auto"/>
                <w:right w:val="none" w:sz="0" w:space="0" w:color="auto"/>
              </w:divBdr>
            </w:div>
          </w:divsChild>
        </w:div>
        <w:div w:id="55134180">
          <w:marLeft w:val="0"/>
          <w:marRight w:val="0"/>
          <w:marTop w:val="0"/>
          <w:marBottom w:val="0"/>
          <w:divBdr>
            <w:top w:val="none" w:sz="0" w:space="0" w:color="auto"/>
            <w:left w:val="none" w:sz="0" w:space="0" w:color="auto"/>
            <w:bottom w:val="none" w:sz="0" w:space="0" w:color="auto"/>
            <w:right w:val="none" w:sz="0" w:space="0" w:color="auto"/>
          </w:divBdr>
          <w:divsChild>
            <w:div w:id="1316567271">
              <w:marLeft w:val="0"/>
              <w:marRight w:val="0"/>
              <w:marTop w:val="0"/>
              <w:marBottom w:val="0"/>
              <w:divBdr>
                <w:top w:val="none" w:sz="0" w:space="0" w:color="auto"/>
                <w:left w:val="none" w:sz="0" w:space="0" w:color="auto"/>
                <w:bottom w:val="none" w:sz="0" w:space="0" w:color="auto"/>
                <w:right w:val="none" w:sz="0" w:space="0" w:color="auto"/>
              </w:divBdr>
            </w:div>
          </w:divsChild>
        </w:div>
        <w:div w:id="1254165764">
          <w:marLeft w:val="0"/>
          <w:marRight w:val="0"/>
          <w:marTop w:val="0"/>
          <w:marBottom w:val="0"/>
          <w:divBdr>
            <w:top w:val="none" w:sz="0" w:space="0" w:color="auto"/>
            <w:left w:val="none" w:sz="0" w:space="0" w:color="auto"/>
            <w:bottom w:val="none" w:sz="0" w:space="0" w:color="auto"/>
            <w:right w:val="none" w:sz="0" w:space="0" w:color="auto"/>
          </w:divBdr>
          <w:divsChild>
            <w:div w:id="18370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5339">
      <w:bodyDiv w:val="1"/>
      <w:marLeft w:val="0"/>
      <w:marRight w:val="0"/>
      <w:marTop w:val="0"/>
      <w:marBottom w:val="0"/>
      <w:divBdr>
        <w:top w:val="none" w:sz="0" w:space="0" w:color="auto"/>
        <w:left w:val="none" w:sz="0" w:space="0" w:color="auto"/>
        <w:bottom w:val="none" w:sz="0" w:space="0" w:color="auto"/>
        <w:right w:val="none" w:sz="0" w:space="0" w:color="auto"/>
      </w:divBdr>
    </w:div>
    <w:div w:id="413432421">
      <w:bodyDiv w:val="1"/>
      <w:marLeft w:val="0"/>
      <w:marRight w:val="0"/>
      <w:marTop w:val="0"/>
      <w:marBottom w:val="0"/>
      <w:divBdr>
        <w:top w:val="none" w:sz="0" w:space="0" w:color="auto"/>
        <w:left w:val="none" w:sz="0" w:space="0" w:color="auto"/>
        <w:bottom w:val="none" w:sz="0" w:space="0" w:color="auto"/>
        <w:right w:val="none" w:sz="0" w:space="0" w:color="auto"/>
      </w:divBdr>
    </w:div>
    <w:div w:id="525363509">
      <w:bodyDiv w:val="1"/>
      <w:marLeft w:val="0"/>
      <w:marRight w:val="0"/>
      <w:marTop w:val="0"/>
      <w:marBottom w:val="0"/>
      <w:divBdr>
        <w:top w:val="none" w:sz="0" w:space="0" w:color="auto"/>
        <w:left w:val="none" w:sz="0" w:space="0" w:color="auto"/>
        <w:bottom w:val="none" w:sz="0" w:space="0" w:color="auto"/>
        <w:right w:val="none" w:sz="0" w:space="0" w:color="auto"/>
      </w:divBdr>
    </w:div>
    <w:div w:id="533425673">
      <w:bodyDiv w:val="1"/>
      <w:marLeft w:val="0"/>
      <w:marRight w:val="0"/>
      <w:marTop w:val="0"/>
      <w:marBottom w:val="0"/>
      <w:divBdr>
        <w:top w:val="none" w:sz="0" w:space="0" w:color="auto"/>
        <w:left w:val="none" w:sz="0" w:space="0" w:color="auto"/>
        <w:bottom w:val="none" w:sz="0" w:space="0" w:color="auto"/>
        <w:right w:val="none" w:sz="0" w:space="0" w:color="auto"/>
      </w:divBdr>
    </w:div>
    <w:div w:id="651057473">
      <w:bodyDiv w:val="1"/>
      <w:marLeft w:val="0"/>
      <w:marRight w:val="0"/>
      <w:marTop w:val="0"/>
      <w:marBottom w:val="0"/>
      <w:divBdr>
        <w:top w:val="none" w:sz="0" w:space="0" w:color="auto"/>
        <w:left w:val="none" w:sz="0" w:space="0" w:color="auto"/>
        <w:bottom w:val="none" w:sz="0" w:space="0" w:color="auto"/>
        <w:right w:val="none" w:sz="0" w:space="0" w:color="auto"/>
      </w:divBdr>
    </w:div>
    <w:div w:id="772936240">
      <w:bodyDiv w:val="1"/>
      <w:marLeft w:val="0"/>
      <w:marRight w:val="0"/>
      <w:marTop w:val="0"/>
      <w:marBottom w:val="0"/>
      <w:divBdr>
        <w:top w:val="none" w:sz="0" w:space="0" w:color="auto"/>
        <w:left w:val="none" w:sz="0" w:space="0" w:color="auto"/>
        <w:bottom w:val="none" w:sz="0" w:space="0" w:color="auto"/>
        <w:right w:val="none" w:sz="0" w:space="0" w:color="auto"/>
      </w:divBdr>
    </w:div>
    <w:div w:id="900020188">
      <w:bodyDiv w:val="1"/>
      <w:marLeft w:val="0"/>
      <w:marRight w:val="0"/>
      <w:marTop w:val="0"/>
      <w:marBottom w:val="0"/>
      <w:divBdr>
        <w:top w:val="none" w:sz="0" w:space="0" w:color="auto"/>
        <w:left w:val="none" w:sz="0" w:space="0" w:color="auto"/>
        <w:bottom w:val="none" w:sz="0" w:space="0" w:color="auto"/>
        <w:right w:val="none" w:sz="0" w:space="0" w:color="auto"/>
      </w:divBdr>
    </w:div>
    <w:div w:id="986516913">
      <w:bodyDiv w:val="1"/>
      <w:marLeft w:val="0"/>
      <w:marRight w:val="0"/>
      <w:marTop w:val="0"/>
      <w:marBottom w:val="0"/>
      <w:divBdr>
        <w:top w:val="none" w:sz="0" w:space="0" w:color="auto"/>
        <w:left w:val="none" w:sz="0" w:space="0" w:color="auto"/>
        <w:bottom w:val="none" w:sz="0" w:space="0" w:color="auto"/>
        <w:right w:val="none" w:sz="0" w:space="0" w:color="auto"/>
      </w:divBdr>
    </w:div>
    <w:div w:id="1173452016">
      <w:bodyDiv w:val="1"/>
      <w:marLeft w:val="0"/>
      <w:marRight w:val="0"/>
      <w:marTop w:val="0"/>
      <w:marBottom w:val="0"/>
      <w:divBdr>
        <w:top w:val="none" w:sz="0" w:space="0" w:color="auto"/>
        <w:left w:val="none" w:sz="0" w:space="0" w:color="auto"/>
        <w:bottom w:val="none" w:sz="0" w:space="0" w:color="auto"/>
        <w:right w:val="none" w:sz="0" w:space="0" w:color="auto"/>
      </w:divBdr>
    </w:div>
    <w:div w:id="1262304007">
      <w:bodyDiv w:val="1"/>
      <w:marLeft w:val="0"/>
      <w:marRight w:val="0"/>
      <w:marTop w:val="0"/>
      <w:marBottom w:val="0"/>
      <w:divBdr>
        <w:top w:val="none" w:sz="0" w:space="0" w:color="auto"/>
        <w:left w:val="none" w:sz="0" w:space="0" w:color="auto"/>
        <w:bottom w:val="none" w:sz="0" w:space="0" w:color="auto"/>
        <w:right w:val="none" w:sz="0" w:space="0" w:color="auto"/>
      </w:divBdr>
    </w:div>
    <w:div w:id="1492256306">
      <w:bodyDiv w:val="1"/>
      <w:marLeft w:val="0"/>
      <w:marRight w:val="0"/>
      <w:marTop w:val="0"/>
      <w:marBottom w:val="0"/>
      <w:divBdr>
        <w:top w:val="none" w:sz="0" w:space="0" w:color="auto"/>
        <w:left w:val="none" w:sz="0" w:space="0" w:color="auto"/>
        <w:bottom w:val="none" w:sz="0" w:space="0" w:color="auto"/>
        <w:right w:val="none" w:sz="0" w:space="0" w:color="auto"/>
      </w:divBdr>
    </w:div>
    <w:div w:id="1564095434">
      <w:bodyDiv w:val="1"/>
      <w:marLeft w:val="0"/>
      <w:marRight w:val="0"/>
      <w:marTop w:val="0"/>
      <w:marBottom w:val="0"/>
      <w:divBdr>
        <w:top w:val="none" w:sz="0" w:space="0" w:color="auto"/>
        <w:left w:val="none" w:sz="0" w:space="0" w:color="auto"/>
        <w:bottom w:val="none" w:sz="0" w:space="0" w:color="auto"/>
        <w:right w:val="none" w:sz="0" w:space="0" w:color="auto"/>
      </w:divBdr>
    </w:div>
    <w:div w:id="1566452354">
      <w:bodyDiv w:val="1"/>
      <w:marLeft w:val="0"/>
      <w:marRight w:val="0"/>
      <w:marTop w:val="0"/>
      <w:marBottom w:val="0"/>
      <w:divBdr>
        <w:top w:val="none" w:sz="0" w:space="0" w:color="auto"/>
        <w:left w:val="none" w:sz="0" w:space="0" w:color="auto"/>
        <w:bottom w:val="none" w:sz="0" w:space="0" w:color="auto"/>
        <w:right w:val="none" w:sz="0" w:space="0" w:color="auto"/>
      </w:divBdr>
    </w:div>
    <w:div w:id="1581058338">
      <w:bodyDiv w:val="1"/>
      <w:marLeft w:val="0"/>
      <w:marRight w:val="0"/>
      <w:marTop w:val="0"/>
      <w:marBottom w:val="0"/>
      <w:divBdr>
        <w:top w:val="none" w:sz="0" w:space="0" w:color="auto"/>
        <w:left w:val="none" w:sz="0" w:space="0" w:color="auto"/>
        <w:bottom w:val="none" w:sz="0" w:space="0" w:color="auto"/>
        <w:right w:val="none" w:sz="0" w:space="0" w:color="auto"/>
      </w:divBdr>
    </w:div>
    <w:div w:id="1818572297">
      <w:bodyDiv w:val="1"/>
      <w:marLeft w:val="0"/>
      <w:marRight w:val="0"/>
      <w:marTop w:val="0"/>
      <w:marBottom w:val="0"/>
      <w:divBdr>
        <w:top w:val="none" w:sz="0" w:space="0" w:color="auto"/>
        <w:left w:val="none" w:sz="0" w:space="0" w:color="auto"/>
        <w:bottom w:val="none" w:sz="0" w:space="0" w:color="auto"/>
        <w:right w:val="none" w:sz="0" w:space="0" w:color="auto"/>
      </w:divBdr>
    </w:div>
    <w:div w:id="1959488508">
      <w:bodyDiv w:val="1"/>
      <w:marLeft w:val="0"/>
      <w:marRight w:val="0"/>
      <w:marTop w:val="0"/>
      <w:marBottom w:val="0"/>
      <w:divBdr>
        <w:top w:val="none" w:sz="0" w:space="0" w:color="auto"/>
        <w:left w:val="none" w:sz="0" w:space="0" w:color="auto"/>
        <w:bottom w:val="none" w:sz="0" w:space="0" w:color="auto"/>
        <w:right w:val="none" w:sz="0" w:space="0" w:color="auto"/>
      </w:divBdr>
    </w:div>
    <w:div w:id="2005090277">
      <w:bodyDiv w:val="1"/>
      <w:marLeft w:val="0"/>
      <w:marRight w:val="0"/>
      <w:marTop w:val="0"/>
      <w:marBottom w:val="0"/>
      <w:divBdr>
        <w:top w:val="none" w:sz="0" w:space="0" w:color="auto"/>
        <w:left w:val="none" w:sz="0" w:space="0" w:color="auto"/>
        <w:bottom w:val="none" w:sz="0" w:space="0" w:color="auto"/>
        <w:right w:val="none" w:sz="0" w:space="0" w:color="auto"/>
      </w:divBdr>
    </w:div>
    <w:div w:id="20973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ap.musc.edu/" TargetMode="External"/><Relationship Id="rId13" Type="http://schemas.openxmlformats.org/officeDocument/2006/relationships/hyperlink" Target="https://www.fda.gov/media/166215/downloa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jobeid@musc.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itht@musc.edu" TargetMode="External"/><Relationship Id="rId5" Type="http://schemas.openxmlformats.org/officeDocument/2006/relationships/webSettings" Target="webSettings.xml"/><Relationship Id="rId15" Type="http://schemas.openxmlformats.org/officeDocument/2006/relationships/hyperlink" Target="https://www.fda.gov/media/75414/download" TargetMode="External"/><Relationship Id="rId23" Type="http://schemas.openxmlformats.org/officeDocument/2006/relationships/theme" Target="theme/theme1.xml"/><Relationship Id="rId10" Type="http://schemas.openxmlformats.org/officeDocument/2006/relationships/hyperlink" Target="https://sparc.musc.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parc.musc.edu/" TargetMode="External"/><Relationship Id="rId14" Type="http://schemas.openxmlformats.org/officeDocument/2006/relationships/hyperlink" Target="https://www.fda.gov/media/116850/downlo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ACB01-DAE7-40D7-825D-B645CE38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2446</Words>
  <Characters>13334</Characters>
  <Application>Microsoft Office Word</Application>
  <DocSecurity>0</DocSecurity>
  <Lines>333</Lines>
  <Paragraphs>110</Paragraphs>
  <ScaleCrop>false</ScaleCrop>
  <HeadingPairs>
    <vt:vector size="2" baseType="variant">
      <vt:variant>
        <vt:lpstr>Title</vt:lpstr>
      </vt:variant>
      <vt:variant>
        <vt:i4>1</vt:i4>
      </vt:variant>
    </vt:vector>
  </HeadingPairs>
  <TitlesOfParts>
    <vt:vector size="1" baseType="lpstr">
      <vt:lpstr/>
    </vt:vector>
  </TitlesOfParts>
  <Company>Medical University of South Carolina</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Young, Summer N.</cp:lastModifiedBy>
  <cp:revision>4</cp:revision>
  <cp:lastPrinted>2017-08-24T20:55:00Z</cp:lastPrinted>
  <dcterms:created xsi:type="dcterms:W3CDTF">2025-10-08T12:28:00Z</dcterms:created>
  <dcterms:modified xsi:type="dcterms:W3CDTF">2025-11-07T02:34:00Z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55497872</vt:i4>
  </property>
  <property fmtid="{D5CDD505-2E9C-101B-9397-08002B2CF9AE}" pid="3" name="_NewReviewCycle">
    <vt:lpwstr/>
  </property>
  <property fmtid="{D5CDD505-2E9C-101B-9397-08002B2CF9AE}" pid="4" name="_EmailSubject">
    <vt:lpwstr>Your Requested Implementation Guide for 21 CFR Part 11 Compliance</vt:lpwstr>
  </property>
  <property fmtid="{D5CDD505-2E9C-101B-9397-08002B2CF9AE}" pid="5" name="_AuthorEmail">
    <vt:lpwstr>youngsn@musc.edu</vt:lpwstr>
  </property>
  <property fmtid="{D5CDD505-2E9C-101B-9397-08002B2CF9AE}" pid="6" name="_AuthorEmailDisplayName">
    <vt:lpwstr>Young, Summer N.</vt:lpwstr>
  </property>
  <property fmtid="{D5CDD505-2E9C-101B-9397-08002B2CF9AE}" pid="7" name="_PreviousAdHocReviewCycleID">
    <vt:i4>1966775534</vt:i4>
  </property>
</Properties>
</file>